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eastAsia="Georgia" w:cs="Calibri"/>
          <w:b/>
          <w:bCs/>
          <w:sz w:val="26"/>
          <w:szCs w:val="26"/>
        </w:rPr>
      </w:pPr>
      <w:r>
        <w:rPr>
          <w:rFonts w:eastAsia="Georgia" w:cs="Calibri" w:ascii="Calibri" w:hAnsi="Calibri"/>
          <w:b/>
          <w:bCs/>
          <w:sz w:val="26"/>
          <w:szCs w:val="26"/>
        </w:rPr>
        <w:t xml:space="preserve">Informativa per il trattamento dei dati ai sensi degli art. 13 e 14 Reg. Ue 2016/679 </w:t>
      </w:r>
    </w:p>
    <w:p>
      <w:pPr>
        <w:pStyle w:val="Normal"/>
        <w:jc w:val="center"/>
        <w:rPr>
          <w:rFonts w:ascii="Calibri" w:hAnsi="Calibri" w:eastAsia="Georgia" w:cs="Calibri"/>
          <w:b/>
          <w:bCs/>
          <w:sz w:val="26"/>
          <w:szCs w:val="26"/>
        </w:rPr>
      </w:pPr>
      <w:r>
        <w:rPr>
          <w:rFonts w:eastAsia="Georgia" w:cs="Calibri" w:ascii="Calibri" w:hAnsi="Calibri"/>
          <w:b/>
          <w:bCs/>
          <w:sz w:val="26"/>
          <w:szCs w:val="26"/>
        </w:rPr>
      </w:r>
    </w:p>
    <w:p>
      <w:pPr>
        <w:pStyle w:val="Normal"/>
        <w:jc w:val="center"/>
        <w:rPr>
          <w:rFonts w:ascii="Calibri" w:hAnsi="Calibri" w:eastAsia="Georgia" w:cs="Calibri"/>
          <w:b/>
          <w:bCs/>
          <w:sz w:val="26"/>
          <w:szCs w:val="26"/>
        </w:rPr>
      </w:pPr>
      <w:r>
        <w:rPr>
          <w:rFonts w:eastAsia="Georgia" w:cs="Calibri" w:ascii="Calibri" w:hAnsi="Calibri"/>
          <w:b/>
          <w:bCs/>
          <w:sz w:val="26"/>
          <w:szCs w:val="26"/>
        </w:rPr>
        <w:t>Servizio di pianificazione degli interventi di Protezione Civile a favore di</w:t>
      </w:r>
    </w:p>
    <w:p>
      <w:pPr>
        <w:pStyle w:val="Normal"/>
        <w:jc w:val="center"/>
        <w:rPr>
          <w:rFonts w:ascii="Calibri" w:hAnsi="Calibri" w:eastAsia="Georgia" w:cs="Calibri"/>
          <w:b/>
          <w:bCs/>
          <w:sz w:val="26"/>
          <w:szCs w:val="26"/>
        </w:rPr>
      </w:pPr>
      <w:r>
        <w:rPr>
          <w:rFonts w:eastAsia="Georgia" w:cs="Calibri" w:ascii="Calibri" w:hAnsi="Calibri"/>
          <w:b/>
          <w:bCs/>
          <w:sz w:val="26"/>
          <w:szCs w:val="26"/>
        </w:rPr>
        <w:t>persone con specifiche necessità</w:t>
      </w:r>
    </w:p>
    <w:p>
      <w:pPr>
        <w:pStyle w:val="Normal"/>
        <w:jc w:val="center"/>
        <w:rPr>
          <w:rFonts w:ascii="Calibri" w:hAnsi="Calibri" w:cs="Calibri"/>
        </w:rPr>
      </w:pPr>
      <w:r>
        <w:rPr>
          <w:rFonts w:cs="Calibri" w:ascii="Calibri" w:hAnsi="Calibri"/>
        </w:rPr>
      </w:r>
    </w:p>
    <w:p>
      <w:pPr>
        <w:pStyle w:val="Normal"/>
        <w:spacing w:lineRule="atLeast" w:line="100"/>
        <w:jc w:val="both"/>
        <w:rPr>
          <w:rFonts w:ascii="Calibri" w:hAnsi="Calibri" w:cs="Calibri"/>
        </w:rPr>
      </w:pPr>
      <w:r>
        <w:rPr>
          <w:rFonts w:cs="Calibri" w:ascii="Calibri" w:hAnsi="Calibri"/>
        </w:rPr>
        <w:t xml:space="preserve">Il </w:t>
      </w:r>
      <w:r>
        <w:rPr>
          <w:rFonts w:cs="Calibri" w:ascii="Calibri" w:hAnsi="Calibri"/>
          <w:b/>
          <w:bCs/>
        </w:rPr>
        <w:t xml:space="preserve">Comune di </w:t>
      </w:r>
      <w:r>
        <w:rPr>
          <w:rFonts w:cs="Calibri" w:ascii="Calibri" w:hAnsi="Calibri"/>
          <w:b/>
          <w:bCs/>
        </w:rPr>
        <w:t>Campobello di Mazara</w:t>
      </w:r>
      <w:r>
        <w:rPr>
          <w:rFonts w:cs="Calibri" w:ascii="Calibri" w:hAnsi="Calibri"/>
          <w:b/>
          <w:bCs/>
        </w:rPr>
        <w:t xml:space="preserve"> - </w:t>
      </w:r>
      <w:r>
        <w:rPr>
          <w:rFonts w:cs="Calibri" w:ascii="Calibri" w:hAnsi="Calibri"/>
        </w:rPr>
        <w:t xml:space="preserve"> (di seguito “Titolare del trattamento” o “Titolare”) con sede legale in via </w:t>
      </w:r>
      <w:r>
        <w:rPr>
          <w:rFonts w:cs="Calibri" w:ascii="Calibri" w:hAnsi="Calibri"/>
        </w:rPr>
        <w:t>Garibaldi</w:t>
      </w:r>
      <w:r>
        <w:rPr>
          <w:rFonts w:cs="Calibri" w:ascii="Calibri" w:hAnsi="Calibri"/>
        </w:rPr>
        <w:t>, 1</w:t>
      </w:r>
      <w:r>
        <w:rPr>
          <w:rFonts w:cs="Calibri" w:ascii="Calibri" w:hAnsi="Calibri"/>
        </w:rPr>
        <w:t>09-111</w:t>
      </w:r>
      <w:r>
        <w:rPr>
          <w:rFonts w:cs="Calibri" w:ascii="Calibri" w:hAnsi="Calibri"/>
        </w:rPr>
        <w:t xml:space="preserve"> – 9</w:t>
      </w:r>
      <w:r>
        <w:rPr>
          <w:rFonts w:cs="Calibri" w:ascii="Calibri" w:hAnsi="Calibri"/>
        </w:rPr>
        <w:t>1021</w:t>
      </w:r>
      <w:r>
        <w:rPr>
          <w:rFonts w:cs="Calibri" w:ascii="Calibri" w:hAnsi="Calibri"/>
        </w:rPr>
        <w:t xml:space="preserve"> </w:t>
      </w:r>
      <w:r>
        <w:rPr>
          <w:rFonts w:cs="Calibri" w:ascii="Calibri" w:hAnsi="Calibri"/>
        </w:rPr>
        <w:t>Campobello di Mazara</w:t>
      </w:r>
      <w:r>
        <w:rPr>
          <w:rFonts w:cs="Calibri" w:ascii="Calibri" w:hAnsi="Calibri"/>
        </w:rPr>
        <w:t xml:space="preserve"> (</w:t>
      </w:r>
      <w:r>
        <w:rPr>
          <w:rFonts w:cs="Calibri" w:ascii="Calibri" w:hAnsi="Calibri"/>
        </w:rPr>
        <w:t>TP</w:t>
      </w:r>
      <w:r>
        <w:rPr>
          <w:rFonts w:cs="Calibri" w:ascii="Calibri" w:hAnsi="Calibri"/>
        </w:rPr>
        <w:t>), C.F. e P.IVA: 02035220819, tel.: 09</w:t>
      </w:r>
      <w:r>
        <w:rPr>
          <w:rFonts w:cs="Calibri" w:ascii="Calibri" w:hAnsi="Calibri"/>
        </w:rPr>
        <w:t>24</w:t>
      </w:r>
      <w:r>
        <w:rPr>
          <w:rFonts w:cs="Calibri" w:ascii="Calibri" w:hAnsi="Calibri"/>
        </w:rPr>
        <w:t>.</w:t>
      </w:r>
      <w:r>
        <w:rPr>
          <w:rFonts w:cs="Calibri" w:ascii="Calibri" w:hAnsi="Calibri"/>
        </w:rPr>
        <w:t>933</w:t>
      </w:r>
      <w:r>
        <w:rPr>
          <w:rFonts w:cs="Calibri" w:ascii="Calibri" w:hAnsi="Calibri"/>
        </w:rPr>
        <w:t xml:space="preserve">111, PEC: </w:t>
      </w:r>
      <w:hyperlink r:id="rId2">
        <w:r>
          <w:rPr>
            <w:rStyle w:val="Hyperlink"/>
            <w:rFonts w:cs="Calibri" w:ascii="Calibri" w:hAnsi="Calibri"/>
          </w:rPr>
          <w:t>protocollo.</w:t>
        </w:r>
        <w:r>
          <w:rPr>
            <w:rStyle w:val="Hyperlink"/>
            <w:rFonts w:cs="Calibri" w:ascii="Calibri" w:hAnsi="Calibri"/>
          </w:rPr>
          <w:t>campobellodimazara</w:t>
        </w:r>
        <w:r>
          <w:rPr>
            <w:rStyle w:val="Hyperlink"/>
            <w:rFonts w:cs="Calibri" w:ascii="Calibri" w:hAnsi="Calibri"/>
          </w:rPr>
          <w:t>@pec.it</w:t>
        </w:r>
      </w:hyperlink>
      <w:r>
        <w:rPr>
          <w:rFonts w:cs="Calibri" w:ascii="Calibri" w:hAnsi="Calibri"/>
        </w:rPr>
        <w:t xml:space="preserve"> tutela la riservatezza dei tuoi dati e garantisce il trattamento degli stessi nel rispetto dei diritti, delle libertà fondamentali, nonché della dignità e della riservatezza delle persone fisiche. </w:t>
      </w:r>
    </w:p>
    <w:p>
      <w:pPr>
        <w:pStyle w:val="Normal"/>
        <w:spacing w:lineRule="atLeast" w:line="100"/>
        <w:jc w:val="both"/>
        <w:rPr>
          <w:rFonts w:ascii="Calibri" w:hAnsi="Calibri" w:cs="Calibri"/>
        </w:rPr>
      </w:pPr>
      <w:r>
        <w:rPr>
          <w:rFonts w:cs="Calibri" w:ascii="Calibri" w:hAnsi="Calibri"/>
        </w:rPr>
        <w:t xml:space="preserve">Il Titolare ha designato (ai sensi degli artt. 37 e ss del GDPR) un Responsabile della Protezione dei Dati/Data Protection Officer (RPD/DPO), contattabile all’indirizzo: </w:t>
      </w:r>
      <w:hyperlink r:id="rId3">
        <w:r>
          <w:rPr>
            <w:rStyle w:val="Hyperlink"/>
            <w:rFonts w:cs="Calibri" w:ascii="Calibri" w:hAnsi="Calibri"/>
          </w:rPr>
          <w:t>protocollo.</w:t>
        </w:r>
        <w:r>
          <w:rPr>
            <w:rStyle w:val="Hyperlink"/>
            <w:rFonts w:cs="Calibri" w:ascii="Calibri" w:hAnsi="Calibri"/>
          </w:rPr>
          <w:t>campobellodimazara</w:t>
        </w:r>
        <w:r>
          <w:rPr>
            <w:rStyle w:val="Hyperlink"/>
            <w:rFonts w:cs="Calibri" w:ascii="Calibri" w:hAnsi="Calibri"/>
          </w:rPr>
          <w:t>@pec.it</w:t>
        </w:r>
      </w:hyperlink>
      <w:r>
        <w:rPr>
          <w:rFonts w:cs="Calibri" w:ascii="Calibri" w:hAnsi="Calibri"/>
        </w:rPr>
        <w:t xml:space="preserve"> oppure inviando una raccomandata A/R “</w:t>
      </w:r>
      <w:r>
        <w:rPr>
          <w:rFonts w:cs="Calibri" w:ascii="Calibri" w:hAnsi="Calibri"/>
          <w:b/>
          <w:i/>
        </w:rPr>
        <w:t>alla c.a. del DPO</w:t>
      </w:r>
      <w:r>
        <w:rPr>
          <w:rFonts w:cs="Calibri" w:ascii="Calibri" w:hAnsi="Calibri"/>
        </w:rPr>
        <w:t>” presso la sede dell’Ente.</w:t>
      </w:r>
    </w:p>
    <w:p>
      <w:pPr>
        <w:pStyle w:val="Normal"/>
        <w:spacing w:lineRule="atLeast" w:line="100"/>
        <w:jc w:val="both"/>
        <w:rPr>
          <w:rFonts w:ascii="Calibri" w:hAnsi="Calibri" w:cs="Calibri"/>
        </w:rPr>
      </w:pPr>
      <w:r>
        <w:rPr>
          <w:rFonts w:cs="Calibri" w:ascii="Calibri" w:hAnsi="Calibri"/>
        </w:rPr>
      </w:r>
    </w:p>
    <w:p>
      <w:pPr>
        <w:pStyle w:val="Normal"/>
        <w:spacing w:lineRule="atLeast" w:line="100"/>
        <w:jc w:val="both"/>
        <w:rPr>
          <w:rFonts w:ascii="Calibri" w:hAnsi="Calibri" w:cs="Calibri"/>
        </w:rPr>
      </w:pPr>
      <w:r>
        <w:rPr>
          <w:rFonts w:cs="Calibri" w:ascii="Calibri" w:hAnsi="Calibri"/>
          <w:b/>
          <w:bCs/>
        </w:rPr>
        <w:t>Finalità e basi giuridiche del trattamento</w:t>
      </w:r>
      <w:r>
        <w:rPr>
          <w:rFonts w:cs="Calibri" w:ascii="Calibri" w:hAnsi="Calibri"/>
        </w:rPr>
        <w:t>: i dati sono raccolti e trattati dal Titolare per:</w:t>
      </w:r>
    </w:p>
    <w:p>
      <w:pPr>
        <w:pStyle w:val="ListParagraph"/>
        <w:numPr>
          <w:ilvl w:val="0"/>
          <w:numId w:val="1"/>
        </w:numPr>
        <w:spacing w:lineRule="atLeast" w:line="100"/>
        <w:jc w:val="both"/>
        <w:rPr>
          <w:rFonts w:ascii="Calibri" w:hAnsi="Calibri" w:cs="Calibri"/>
        </w:rPr>
      </w:pPr>
      <w:r>
        <w:rPr>
          <w:rFonts w:cs="Calibri" w:ascii="Calibri" w:hAnsi="Calibri"/>
        </w:rPr>
        <w:t>obbligo legale al quale è soggetto il Titolare del trattamento, ai sensi del dell’art. 6, paragrafo 1, lett. c) GDPR;</w:t>
      </w:r>
    </w:p>
    <w:p>
      <w:pPr>
        <w:pStyle w:val="ListParagraph"/>
        <w:numPr>
          <w:ilvl w:val="0"/>
          <w:numId w:val="1"/>
        </w:numPr>
        <w:spacing w:lineRule="atLeast" w:line="100"/>
        <w:jc w:val="both"/>
        <w:rPr>
          <w:rFonts w:ascii="Calibri" w:hAnsi="Calibri" w:cs="Calibri"/>
        </w:rPr>
      </w:pPr>
      <w:r>
        <w:rPr>
          <w:rFonts w:cs="Calibri" w:ascii="Calibri" w:hAnsi="Calibri"/>
        </w:rPr>
        <w:t>esecuzione di un compito di interesse pubblico o connesso all'esercizio di pubblici poteri di cui è investito il titolare del trattamento, ai sensi dell’art. 6, paragrafo 1, lett. e) GDPR;</w:t>
      </w:r>
    </w:p>
    <w:p>
      <w:pPr>
        <w:pStyle w:val="Normal"/>
        <w:spacing w:lineRule="atLeast" w:line="100"/>
        <w:jc w:val="both"/>
        <w:rPr>
          <w:rFonts w:ascii="Calibri" w:hAnsi="Calibri" w:cs="Calibri"/>
        </w:rPr>
      </w:pPr>
      <w:r>
        <w:rPr>
          <w:rFonts w:cs="Calibri" w:ascii="Calibri" w:hAnsi="Calibri"/>
        </w:rPr>
      </w:r>
    </w:p>
    <w:p>
      <w:pPr>
        <w:pStyle w:val="Normal"/>
        <w:spacing w:lineRule="atLeast" w:line="100"/>
        <w:jc w:val="both"/>
        <w:rPr>
          <w:rFonts w:ascii="Calibri" w:hAnsi="Calibri" w:cs="Calibri"/>
        </w:rPr>
      </w:pPr>
      <w:r>
        <w:rPr>
          <w:rFonts w:cs="Calibri" w:ascii="Calibri" w:hAnsi="Calibri"/>
        </w:rPr>
        <w:t>Il Titolare tratta altresì categorie di dati particolari (c.d. “sensibili”) ai sensi dell’art. 9, paragrafo 2, lettera c) GDPR: tutela di un interesse vitale dell'interessato o di un'altra persona fisica qualora l'interessato si trovi nell'incapacità fisica o giuridica di prestare il proprio consenso.</w:t>
      </w:r>
    </w:p>
    <w:p>
      <w:pPr>
        <w:pStyle w:val="Normal"/>
        <w:spacing w:lineRule="atLeast" w:line="100"/>
        <w:jc w:val="both"/>
        <w:rPr>
          <w:rFonts w:ascii="Calibri" w:hAnsi="Calibri" w:cs="Calibri"/>
        </w:rPr>
      </w:pPr>
      <w:r>
        <w:rPr>
          <w:rFonts w:cs="Calibri" w:ascii="Calibri" w:hAnsi="Calibri"/>
        </w:rPr>
      </w:r>
    </w:p>
    <w:p>
      <w:pPr>
        <w:pStyle w:val="Normal"/>
        <w:spacing w:lineRule="atLeast" w:line="100"/>
        <w:jc w:val="both"/>
        <w:rPr>
          <w:rFonts w:ascii="Calibri" w:hAnsi="Calibri" w:cs="Calibri"/>
        </w:rPr>
      </w:pPr>
      <w:r>
        <w:rPr>
          <w:rFonts w:cs="Calibri" w:ascii="Calibri" w:hAnsi="Calibri"/>
        </w:rPr>
        <w:t>Tutto ciò anche in coerenza con quanto previsto da:</w:t>
      </w:r>
    </w:p>
    <w:p>
      <w:pPr>
        <w:pStyle w:val="ListParagraph"/>
        <w:numPr>
          <w:ilvl w:val="0"/>
          <w:numId w:val="1"/>
        </w:numPr>
        <w:spacing w:lineRule="atLeast" w:line="100"/>
        <w:jc w:val="both"/>
        <w:rPr>
          <w:rFonts w:ascii="Calibri" w:hAnsi="Calibri" w:cs="Calibri"/>
        </w:rPr>
      </w:pPr>
      <w:r>
        <w:rPr>
          <w:rFonts w:cs="Calibri" w:ascii="Calibri" w:hAnsi="Calibri"/>
        </w:rPr>
        <w:t>Legge 328/2000 – Legge quadro per la realizzazione del sistema integrato di interventi e servizi sociali;</w:t>
      </w:r>
    </w:p>
    <w:p>
      <w:pPr>
        <w:pStyle w:val="ListParagraph"/>
        <w:numPr>
          <w:ilvl w:val="0"/>
          <w:numId w:val="1"/>
        </w:numPr>
        <w:spacing w:lineRule="atLeast" w:line="100"/>
        <w:jc w:val="both"/>
        <w:rPr>
          <w:rFonts w:ascii="Calibri" w:hAnsi="Calibri" w:cs="Calibri"/>
          <w:i/>
          <w:i/>
          <w:iCs/>
        </w:rPr>
      </w:pPr>
      <w:r>
        <w:rPr>
          <w:rFonts w:cs="Calibri" w:ascii="Calibri" w:hAnsi="Calibri"/>
        </w:rPr>
        <w:t>Legge 104/1992 – Legge quadro per l'assistenza, l'integrazione sociale e i diritti delle persone handicappate;</w:t>
      </w:r>
    </w:p>
    <w:p>
      <w:pPr>
        <w:pStyle w:val="ListParagraph"/>
        <w:numPr>
          <w:ilvl w:val="0"/>
          <w:numId w:val="1"/>
        </w:numPr>
        <w:spacing w:lineRule="atLeast" w:line="100"/>
        <w:jc w:val="both"/>
        <w:rPr>
          <w:rFonts w:ascii="Calibri" w:hAnsi="Calibri" w:cs="Calibri"/>
        </w:rPr>
      </w:pPr>
      <w:r>
        <w:rPr>
          <w:rFonts w:cs="Calibri" w:ascii="Calibri" w:hAnsi="Calibri"/>
        </w:rPr>
        <w:t>Legge 4/2004 - Disposizioni per favorire e semplificare l’accesso degli utenti e, in particolare, delle persone con disabilità agli strumenti informatici;</w:t>
      </w:r>
    </w:p>
    <w:p>
      <w:pPr>
        <w:pStyle w:val="ListParagraph"/>
        <w:numPr>
          <w:ilvl w:val="0"/>
          <w:numId w:val="1"/>
        </w:numPr>
        <w:spacing w:lineRule="atLeast" w:line="100"/>
        <w:jc w:val="both"/>
        <w:rPr>
          <w:rFonts w:ascii="Calibri" w:hAnsi="Calibri" w:cs="Calibri"/>
        </w:rPr>
      </w:pPr>
      <w:r>
        <w:rPr>
          <w:rFonts w:cs="Calibri" w:ascii="Calibri" w:hAnsi="Calibri"/>
        </w:rPr>
        <w:t>Decreto del Ministro dell’Interno del 13 febbraio 2001 recante i “Criteri di massima per i soccorsi sanitari nelle catastrofi”;</w:t>
      </w:r>
    </w:p>
    <w:p>
      <w:pPr>
        <w:pStyle w:val="ListParagraph"/>
        <w:numPr>
          <w:ilvl w:val="0"/>
          <w:numId w:val="1"/>
        </w:numPr>
        <w:spacing w:lineRule="atLeast" w:line="100"/>
        <w:jc w:val="both"/>
        <w:rPr>
          <w:rFonts w:ascii="Calibri" w:hAnsi="Calibri" w:cs="Calibri"/>
          <w:i/>
          <w:i/>
          <w:iCs/>
        </w:rPr>
      </w:pPr>
      <w:r>
        <w:rPr>
          <w:rFonts w:cs="Calibri" w:ascii="Calibri" w:hAnsi="Calibri"/>
        </w:rPr>
        <w:t>Direttiva del Presidente del Consiglio dei Ministri del 6 aprile 2006 n° 87 recante “Coordinamento delle iniziative e delle misure finalizzate a disciplinare gli interventi di soccorso e di assistenza alla popolazione in occasione di incidenti stradali, ferroviari, aerei ed in mare, di esplosioni e crolli di strutture e di incidenti con presenza di sostanze pericolose”.</w:t>
      </w:r>
    </w:p>
    <w:p>
      <w:pPr>
        <w:pStyle w:val="Normal"/>
        <w:spacing w:lineRule="atLeast" w:line="100"/>
        <w:jc w:val="both"/>
        <w:rPr>
          <w:rFonts w:ascii="Calibri" w:hAnsi="Calibri" w:cs="Calibri"/>
        </w:rPr>
      </w:pPr>
      <w:r>
        <w:rPr>
          <w:rFonts w:cs="Calibri" w:ascii="Calibri" w:hAnsi="Calibri"/>
        </w:rPr>
      </w:r>
    </w:p>
    <w:p>
      <w:pPr>
        <w:pStyle w:val="Normal"/>
        <w:spacing w:lineRule="atLeast" w:line="100"/>
        <w:jc w:val="both"/>
        <w:rPr>
          <w:rFonts w:ascii="Calibri" w:hAnsi="Calibri" w:cs="Calibri"/>
        </w:rPr>
      </w:pPr>
      <w:r>
        <w:rPr>
          <w:rFonts w:cs="Calibri" w:ascii="Calibri" w:hAnsi="Calibri"/>
          <w:b/>
          <w:bCs/>
        </w:rPr>
        <w:t xml:space="preserve">Categoria dei dati e natura del trattamento: </w:t>
      </w:r>
      <w:r>
        <w:rPr>
          <w:rFonts w:cs="Calibri" w:ascii="Calibri" w:hAnsi="Calibri"/>
        </w:rPr>
        <w:t xml:space="preserve">Il Titolare raccoglie e riceve le informazioni che ti riguardano, quali: nome, cognome, residenza, recapito telefonico e indirizzo e-mail. Nell’espletamento delle proprie attività il Titolare tratta dati particolari (c.d. sensibili) relativi alla condizione di salute e, ove necessario, dati che rivelano la condizione razziale o etnica. Verrà acquisita altresì specifica attestazione volta ad accertare la condizione di salute.  </w:t>
      </w:r>
    </w:p>
    <w:p>
      <w:pPr>
        <w:pStyle w:val="Normal"/>
        <w:spacing w:lineRule="atLeast" w:line="100"/>
        <w:jc w:val="both"/>
        <w:rPr>
          <w:rFonts w:ascii="Calibri" w:hAnsi="Calibri" w:cs="Calibri"/>
        </w:rPr>
      </w:pPr>
      <w:r>
        <w:rPr>
          <w:rFonts w:cs="Calibri" w:ascii="Calibri" w:hAnsi="Calibri"/>
        </w:rPr>
        <w:t xml:space="preserve">Essi servono al Titolare per dar seguito alla gestione dei servizi e non saranno in alcun modo diffusi o divulgati verso soggetti indeterminati e non identificabili. Il conferimento dei dati è un obbligo indispensabile per perseguire le finalità del trattamento. Il Titolare, se non fornisci i tuoi dati personali, non potrà dar seguito ai trattamenti legati alla gestione del servizio ad essi collegato né agli adempimenti che da esso dipendono. </w:t>
      </w:r>
    </w:p>
    <w:p>
      <w:pPr>
        <w:pStyle w:val="Normal"/>
        <w:spacing w:lineRule="atLeast" w:line="100"/>
        <w:jc w:val="both"/>
        <w:rPr>
          <w:rFonts w:ascii="Calibri" w:hAnsi="Calibri" w:cs="Calibri"/>
        </w:rPr>
      </w:pPr>
      <w:r>
        <w:rPr>
          <w:rFonts w:cs="Calibri" w:ascii="Calibri" w:hAnsi="Calibri"/>
        </w:rPr>
      </w:r>
    </w:p>
    <w:p>
      <w:pPr>
        <w:pStyle w:val="Normal"/>
        <w:spacing w:lineRule="atLeast" w:line="100" w:before="0" w:after="240"/>
        <w:jc w:val="both"/>
        <w:rPr>
          <w:rFonts w:ascii="Calibri" w:hAnsi="Calibri" w:eastAsia="Times New Roman" w:cs="Calibri"/>
          <w:color w:val="000000"/>
        </w:rPr>
      </w:pPr>
      <w:r>
        <w:rPr>
          <w:rFonts w:cs="Calibri" w:ascii="Calibri" w:hAnsi="Calibri"/>
          <w:b/>
          <w:bCs/>
        </w:rPr>
        <w:t xml:space="preserve">Destinatari dei dati: </w:t>
      </w:r>
      <w:r>
        <w:rPr>
          <w:rFonts w:eastAsia="Times New Roman" w:cs="Calibri" w:ascii="Calibri" w:hAnsi="Calibri"/>
          <w:color w:val="000000"/>
        </w:rPr>
        <w:t xml:space="preserve">I dati personali oggetto di trattamento possono essere condivisi con soggetti interni ed esterni di cui il Titolare si avvale per lo svolgimento delle proprie attività. A titolo esemplificativo e non esaustivo: </w:t>
      </w:r>
    </w:p>
    <w:p>
      <w:pPr>
        <w:pStyle w:val="ListParagraph"/>
        <w:numPr>
          <w:ilvl w:val="0"/>
          <w:numId w:val="1"/>
        </w:numPr>
        <w:spacing w:lineRule="atLeast" w:line="100" w:before="0" w:after="240"/>
        <w:contextualSpacing/>
        <w:jc w:val="both"/>
        <w:rPr>
          <w:rFonts w:ascii="Calibri" w:hAnsi="Calibri" w:eastAsia="Times New Roman" w:cs="Calibri"/>
          <w:color w:val="000000"/>
        </w:rPr>
      </w:pPr>
      <w:r>
        <w:rPr>
          <w:rFonts w:eastAsia="Times New Roman" w:cs="Calibri" w:ascii="Calibri" w:hAnsi="Calibri"/>
          <w:color w:val="000000"/>
        </w:rPr>
        <w:t xml:space="preserve">Servizi sociosanitari; </w:t>
      </w:r>
    </w:p>
    <w:p>
      <w:pPr>
        <w:pStyle w:val="ListParagraph"/>
        <w:numPr>
          <w:ilvl w:val="0"/>
          <w:numId w:val="1"/>
        </w:numPr>
        <w:spacing w:lineRule="atLeast" w:line="100" w:before="240" w:after="240"/>
        <w:contextualSpacing/>
        <w:jc w:val="both"/>
        <w:rPr>
          <w:rFonts w:ascii="Calibri" w:hAnsi="Calibri" w:eastAsia="Times New Roman" w:cs="Calibri"/>
          <w:color w:val="000000"/>
        </w:rPr>
      </w:pPr>
      <w:r>
        <w:rPr>
          <w:rFonts w:eastAsia="Times New Roman" w:cs="Calibri" w:ascii="Calibri" w:hAnsi="Calibri"/>
          <w:color w:val="000000"/>
        </w:rPr>
        <w:t>Enti del Terzo Settore.</w:t>
      </w:r>
    </w:p>
    <w:p>
      <w:pPr>
        <w:pStyle w:val="Normal"/>
        <w:spacing w:lineRule="atLeast" w:line="100"/>
        <w:jc w:val="both"/>
        <w:rPr>
          <w:rFonts w:ascii="Calibri" w:hAnsi="Calibri" w:eastAsia="Times New Roman" w:cs="Calibri"/>
          <w:color w:val="000000"/>
        </w:rPr>
      </w:pPr>
      <w:r>
        <w:rPr>
          <w:rFonts w:eastAsia="Times New Roman" w:cs="Calibri" w:ascii="Calibri" w:hAnsi="Calibri"/>
          <w:b/>
          <w:bCs/>
          <w:color w:val="000000"/>
        </w:rPr>
        <w:t>Tempi e modi di conservazione</w:t>
      </w:r>
      <w:r>
        <w:rPr>
          <w:rFonts w:eastAsia="Times New Roman" w:cs="Calibri" w:ascii="Calibri" w:hAnsi="Calibri"/>
          <w:color w:val="000000"/>
        </w:rPr>
        <w:t xml:space="preserve">: il trattamento dei dati che ti riguardano avviene attraverso mezzi cartacei, elettronici e telematici. Essi vengono conservati per il periodo necessario al Titolare all’espletamento delle attività legate al servizio erogato. Nello specifico, se le condizioni di salute per le quali si rende necessario usufruire del servizio sono permanenti, i dati saranno conservati fino al decesso dell’interessato. Nel caso contrario, qualora la specifica necessità sia da considerarsi transitoria, i dati saranno conservati fino ad avvenuta risoluzione della stessa. </w:t>
      </w:r>
    </w:p>
    <w:p>
      <w:pPr>
        <w:pStyle w:val="Normal"/>
        <w:spacing w:lineRule="atLeast" w:line="100"/>
        <w:jc w:val="both"/>
        <w:rPr>
          <w:rFonts w:ascii="Calibri" w:hAnsi="Calibri" w:eastAsia="Times New Roman" w:cs="Calibri"/>
          <w:color w:val="000000"/>
        </w:rPr>
      </w:pPr>
      <w:r>
        <w:rPr>
          <w:rFonts w:eastAsia="Times New Roman" w:cs="Calibri" w:ascii="Calibri" w:hAnsi="Calibri"/>
          <w:color w:val="000000"/>
        </w:rPr>
        <w:t>I dati personali sono conservati in archivi cartacei, informatici e telematici situati all’interno della Comunità Europea, e per i quali sono assicurate misure di sicurezza adeguate.</w:t>
      </w:r>
    </w:p>
    <w:p>
      <w:pPr>
        <w:pStyle w:val="Normal"/>
        <w:spacing w:lineRule="atLeast" w:line="100"/>
        <w:jc w:val="both"/>
        <w:rPr>
          <w:rFonts w:ascii="Calibri" w:hAnsi="Calibri" w:eastAsia="Times New Roman" w:cs="Calibri"/>
          <w:color w:val="000000"/>
        </w:rPr>
      </w:pPr>
      <w:r>
        <w:rPr>
          <w:rFonts w:eastAsia="Times New Roman" w:cs="Calibri" w:ascii="Calibri" w:hAnsi="Calibri"/>
          <w:color w:val="000000"/>
        </w:rPr>
      </w:r>
    </w:p>
    <w:p>
      <w:pPr>
        <w:pStyle w:val="Normal"/>
        <w:spacing w:lineRule="atLeast" w:line="100"/>
        <w:jc w:val="both"/>
        <w:rPr>
          <w:rFonts w:ascii="Calibri" w:hAnsi="Calibri" w:eastAsia="Times New Roman" w:cs="Calibri"/>
          <w:color w:val="000000"/>
        </w:rPr>
      </w:pPr>
      <w:r>
        <w:rPr>
          <w:rFonts w:eastAsia="Times New Roman" w:cs="Calibri" w:ascii="Calibri" w:hAnsi="Calibri"/>
          <w:b/>
          <w:bCs/>
          <w:color w:val="000000"/>
        </w:rPr>
        <w:t>Diritti degli Interessati</w:t>
      </w:r>
      <w:r>
        <w:rPr>
          <w:rFonts w:eastAsia="Times New Roman" w:cs="Calibri" w:ascii="Calibri" w:hAnsi="Calibri"/>
          <w:color w:val="000000"/>
        </w:rPr>
        <w:t>: Resta fermo che rispetto ai suoi dati personali l’interessato ha diritto, secondo quanto previsto dagli artt. da 15 a 22 del GDPR di:</w:t>
      </w:r>
    </w:p>
    <w:p>
      <w:pPr>
        <w:pStyle w:val="Normal"/>
        <w:numPr>
          <w:ilvl w:val="0"/>
          <w:numId w:val="2"/>
        </w:numPr>
        <w:spacing w:lineRule="atLeast" w:line="100"/>
        <w:jc w:val="both"/>
        <w:rPr>
          <w:rFonts w:ascii="Calibri" w:hAnsi="Calibri" w:eastAsia="Times New Roman" w:cs="Calibri"/>
          <w:color w:val="000000"/>
        </w:rPr>
      </w:pPr>
      <w:r>
        <w:rPr>
          <w:rFonts w:eastAsia="Times New Roman" w:cs="Calibri" w:ascii="Calibri" w:hAnsi="Calibri"/>
          <w:color w:val="00000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pPr>
        <w:pStyle w:val="Normal"/>
        <w:numPr>
          <w:ilvl w:val="0"/>
          <w:numId w:val="2"/>
        </w:numPr>
        <w:spacing w:lineRule="atLeast" w:line="100"/>
        <w:jc w:val="both"/>
        <w:rPr>
          <w:rFonts w:ascii="Calibri" w:hAnsi="Calibri" w:eastAsia="Times New Roman" w:cs="Calibri"/>
          <w:color w:val="000000"/>
        </w:rPr>
      </w:pPr>
      <w:r>
        <w:rPr>
          <w:rFonts w:eastAsia="Times New Roman" w:cs="Calibri" w:ascii="Calibri" w:hAnsi="Calibri"/>
          <w:color w:val="000000"/>
        </w:rPr>
        <w:t xml:space="preserve">Diritto di rettifica ossia la possibilità di corregge dati inesatti o richiederne l’integrazione qualora siano incompleti (art. 16 GDPR); </w:t>
      </w:r>
    </w:p>
    <w:p>
      <w:pPr>
        <w:pStyle w:val="Normal"/>
        <w:numPr>
          <w:ilvl w:val="0"/>
          <w:numId w:val="2"/>
        </w:numPr>
        <w:spacing w:lineRule="atLeast" w:line="100"/>
        <w:jc w:val="both"/>
        <w:rPr>
          <w:rFonts w:ascii="Calibri" w:hAnsi="Calibri" w:eastAsia="Times New Roman" w:cs="Calibri"/>
          <w:color w:val="000000"/>
        </w:rPr>
      </w:pPr>
      <w:r>
        <w:rPr>
          <w:rFonts w:eastAsia="Times New Roman" w:cs="Calibri" w:ascii="Calibri" w:hAnsi="Calibri"/>
          <w:color w:val="000000"/>
        </w:rPr>
        <w:t xml:space="preserve">Diritto alla cancellazione, ove consistano i presupposti (art. 17 GDPR); </w:t>
      </w:r>
    </w:p>
    <w:p>
      <w:pPr>
        <w:pStyle w:val="Normal"/>
        <w:numPr>
          <w:ilvl w:val="0"/>
          <w:numId w:val="2"/>
        </w:numPr>
        <w:spacing w:lineRule="atLeast" w:line="100"/>
        <w:jc w:val="both"/>
        <w:rPr>
          <w:rFonts w:ascii="Calibri" w:hAnsi="Calibri" w:eastAsia="Times New Roman" w:cs="Calibri"/>
          <w:color w:val="000000"/>
        </w:rPr>
      </w:pPr>
      <w:r>
        <w:rPr>
          <w:rFonts w:eastAsia="Times New Roman" w:cs="Calibri" w:ascii="Calibri" w:hAnsi="Calibri"/>
          <w:color w:val="000000"/>
        </w:rPr>
        <w:t xml:space="preserve">Diritto di limitazione di trattamento qualora ricorrano una o più delle ipotesi previste dall’art. 18 GDPR; </w:t>
      </w:r>
    </w:p>
    <w:p>
      <w:pPr>
        <w:pStyle w:val="Normal"/>
        <w:numPr>
          <w:ilvl w:val="0"/>
          <w:numId w:val="2"/>
        </w:numPr>
        <w:spacing w:lineRule="atLeast" w:line="100"/>
        <w:jc w:val="both"/>
        <w:rPr>
          <w:rFonts w:ascii="Calibri" w:hAnsi="Calibri" w:eastAsia="Times New Roman" w:cs="Calibri"/>
          <w:color w:val="000000"/>
        </w:rPr>
      </w:pPr>
      <w:r>
        <w:rPr>
          <w:rFonts w:eastAsia="Times New Roman" w:cs="Calibri" w:ascii="Calibri" w:hAnsi="Calibri"/>
          <w:color w:val="000000"/>
        </w:rPr>
        <w:t>Diritto alla portabilità dei dati -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inizialmente, qualora ricorrano le condizioni previste dall’art. 20 GDPR;</w:t>
      </w:r>
    </w:p>
    <w:p>
      <w:pPr>
        <w:pStyle w:val="Normal"/>
        <w:numPr>
          <w:ilvl w:val="0"/>
          <w:numId w:val="2"/>
        </w:numPr>
        <w:spacing w:lineRule="atLeast" w:line="100"/>
        <w:jc w:val="both"/>
        <w:rPr>
          <w:rFonts w:ascii="Calibri" w:hAnsi="Calibri" w:eastAsia="Times New Roman" w:cs="Calibri"/>
          <w:color w:val="000000"/>
        </w:rPr>
      </w:pPr>
      <w:r>
        <w:rPr>
          <w:rFonts w:eastAsia="Times New Roman" w:cs="Calibri" w:ascii="Calibri" w:hAnsi="Calibri"/>
          <w:color w:val="000000"/>
        </w:rPr>
        <w:t>Diritto di opposizione, in qualsiasi momento, al trattamento dei dati personali che lo riguardano qualora ricorrano le condizioni indicate dall’art. 21 GDPR.</w:t>
      </w:r>
    </w:p>
    <w:p>
      <w:pPr>
        <w:pStyle w:val="Normal"/>
        <w:spacing w:lineRule="atLeast" w:line="100"/>
        <w:ind w:left="720"/>
        <w:jc w:val="both"/>
        <w:rPr>
          <w:rFonts w:ascii="Calibri" w:hAnsi="Calibri" w:eastAsia="Times New Roman" w:cs="Calibri"/>
          <w:color w:val="000000"/>
        </w:rPr>
      </w:pPr>
      <w:r>
        <w:rPr>
          <w:rFonts w:eastAsia="Times New Roman" w:cs="Calibri" w:ascii="Calibri" w:hAnsi="Calibri"/>
          <w:color w:val="000000"/>
        </w:rPr>
      </w:r>
    </w:p>
    <w:p>
      <w:pPr>
        <w:pStyle w:val="Normal"/>
        <w:spacing w:lineRule="atLeast" w:line="100"/>
        <w:jc w:val="both"/>
        <w:rPr>
          <w:rFonts w:ascii="Calibri" w:hAnsi="Calibri" w:eastAsia="Times New Roman" w:cs="Calibri"/>
          <w:color w:val="000000"/>
        </w:rPr>
      </w:pPr>
      <w:r>
        <w:rPr>
          <w:rFonts w:eastAsia="Times New Roman" w:cs="Calibri" w:ascii="Calibri" w:hAnsi="Calibri"/>
          <w:color w:val="000000"/>
        </w:rPr>
        <w:t xml:space="preserve">L’interessato potrà inoltre proporre reclamo dinanzi all’autorità Garante mediante raccomandata A/R indirizzata al Garante per la protezione dei Dati Personali - Piazza Venezia n. 11 - 00187 Roma, o E-mail all’indirizzo: </w:t>
      </w:r>
      <w:hyperlink r:id="rId4">
        <w:r>
          <w:rPr>
            <w:rStyle w:val="Hyperlink"/>
            <w:rFonts w:eastAsia="Times New Roman" w:cs="Calibri" w:ascii="Calibri" w:hAnsi="Calibri"/>
          </w:rPr>
          <w:t>garante@gpdp.it</w:t>
        </w:r>
      </w:hyperlink>
      <w:r>
        <w:rPr>
          <w:rFonts w:eastAsia="Times New Roman" w:cs="Calibri" w:ascii="Calibri" w:hAnsi="Calibri"/>
          <w:color w:val="000000"/>
        </w:rPr>
        <w:t xml:space="preserve">, oppure PEC: </w:t>
      </w:r>
      <w:hyperlink r:id="rId5">
        <w:r>
          <w:rPr>
            <w:rStyle w:val="Hyperlink"/>
            <w:rFonts w:eastAsia="Times New Roman" w:cs="Calibri" w:ascii="Calibri" w:hAnsi="Calibri"/>
          </w:rPr>
          <w:t>protocollo@pec.gpdp.it</w:t>
        </w:r>
      </w:hyperlink>
      <w:r>
        <w:rPr>
          <w:rFonts w:eastAsia="Times New Roman" w:cs="Calibri" w:ascii="Calibri" w:hAnsi="Calibri"/>
          <w:color w:val="000000"/>
        </w:rPr>
        <w:t xml:space="preserve">. </w:t>
      </w:r>
    </w:p>
    <w:p>
      <w:pPr>
        <w:pStyle w:val="Normal"/>
        <w:spacing w:lineRule="atLeast" w:line="100"/>
        <w:jc w:val="both"/>
        <w:rPr>
          <w:rFonts w:ascii="Calibri" w:hAnsi="Calibri" w:eastAsia="Times New Roman" w:cs="Calibri"/>
          <w:color w:val="000000"/>
        </w:rPr>
      </w:pPr>
      <w:r>
        <w:rPr>
          <w:rFonts w:eastAsia="Times New Roman" w:cs="Calibri" w:ascii="Calibri" w:hAnsi="Calibri"/>
          <w:color w:val="000000"/>
        </w:rPr>
      </w:r>
    </w:p>
    <w:p>
      <w:pPr>
        <w:pStyle w:val="Normal"/>
        <w:spacing w:lineRule="atLeast" w:line="100"/>
        <w:jc w:val="both"/>
        <w:rPr>
          <w:rFonts w:ascii="Calibri" w:hAnsi="Calibri" w:eastAsia="Times New Roman" w:cs="Calibri"/>
          <w:color w:val="000000"/>
        </w:rPr>
      </w:pPr>
      <w:r>
        <w:rPr>
          <w:rFonts w:eastAsia="Times New Roman" w:cs="Calibri" w:ascii="Calibri" w:hAnsi="Calibri"/>
          <w:color w:val="000000"/>
        </w:rPr>
      </w:r>
    </w:p>
    <w:p>
      <w:pPr>
        <w:pStyle w:val="Normal"/>
        <w:spacing w:lineRule="atLeast" w:line="100"/>
        <w:jc w:val="both"/>
        <w:rPr>
          <w:rFonts w:ascii="Calibri" w:hAnsi="Calibri" w:eastAsia="Times New Roman" w:cs="Calibri"/>
          <w:color w:val="000000"/>
        </w:rPr>
      </w:pPr>
      <w:r>
        <w:rPr>
          <w:rFonts w:eastAsia="Times New Roman" w:cs="Calibri" w:ascii="Calibri" w:hAnsi="Calibri"/>
          <w:color w:val="000000"/>
        </w:rPr>
        <w:t xml:space="preserve">Per esercitare i propri diritti può rivolgersi al Titolare del trattamento ai contatti indicati nella presente informativa e/o inviare una comunicazione al DPO al seguente recapito:  </w:t>
      </w:r>
      <w:hyperlink r:id="rId6">
        <w:r>
          <w:rPr>
            <w:rStyle w:val="Hyperlink"/>
            <w:rFonts w:eastAsia="Times New Roman" w:cs="Calibri" w:ascii="Calibri" w:hAnsi="Calibri"/>
          </w:rPr>
          <w:t>protocollo.</w:t>
        </w:r>
        <w:r>
          <w:rPr>
            <w:rStyle w:val="Hyperlink"/>
            <w:rFonts w:eastAsia="Times New Roman" w:cs="Calibri" w:ascii="Calibri" w:hAnsi="Calibri"/>
          </w:rPr>
          <w:t>campobellodimazara</w:t>
        </w:r>
        <w:r>
          <w:rPr>
            <w:rStyle w:val="Hyperlink"/>
            <w:rFonts w:eastAsia="Times New Roman" w:cs="Calibri" w:ascii="Calibri" w:hAnsi="Calibri"/>
          </w:rPr>
          <w:t>@pec.it</w:t>
        </w:r>
      </w:hyperlink>
      <w:bookmarkStart w:id="0" w:name="Bookmark"/>
    </w:p>
    <w:p>
      <w:pPr>
        <w:pStyle w:val="NormaleWeb1"/>
        <w:spacing w:before="0" w:after="0"/>
        <w:jc w:val="both"/>
        <w:rPr>
          <w:rFonts w:ascii="Calibri" w:hAnsi="Calibri" w:cs="Calibri"/>
          <w:b/>
          <w:bCs/>
        </w:rPr>
      </w:pPr>
      <w:r>
        <w:rPr>
          <w:rFonts w:cs="Calibri" w:ascii="Calibri" w:hAnsi="Calibri"/>
          <w:b/>
          <w:bCs/>
        </w:rPr>
      </w:r>
    </w:p>
    <w:p>
      <w:pPr>
        <w:pStyle w:val="NormaleWeb1"/>
        <w:spacing w:before="0" w:after="0"/>
        <w:jc w:val="both"/>
        <w:rPr>
          <w:highlight w:val="none"/>
          <w:shd w:fill="auto" w:val="clear"/>
          <w14:ligatures w14:val="none"/>
        </w:rPr>
      </w:pPr>
      <w:r>
        <w:rPr>
          <w:rFonts w:cs="Calibri" w:ascii="Calibri" w:hAnsi="Calibri"/>
          <w:b/>
          <w:bCs/>
          <w:shd w:fill="auto" w:val="clear"/>
          <w14:ligatures w14:val="none"/>
        </w:rPr>
        <w:t>Data</w:t>
      </w:r>
      <w:r>
        <w:rPr>
          <w:rFonts w:cs="Calibri" w:ascii="Calibri" w:hAnsi="Calibri"/>
          <w:shd w:fill="auto" w:val="clear"/>
          <w14:ligatures w14:val="none"/>
        </w:rPr>
        <w:t xml:space="preserve"> ___/___/2025</w:t>
      </w:r>
    </w:p>
    <w:p>
      <w:pPr>
        <w:pStyle w:val="Normal"/>
        <w:spacing w:lineRule="atLeast" w:line="100"/>
        <w:rPr>
          <w:rFonts w:ascii="Calibri" w:hAnsi="Calibri" w:cs="Calibri"/>
        </w:rPr>
      </w:pPr>
      <w:r>
        <w:rPr>
          <w:rFonts w:cs="Calibri" w:ascii="Calibri" w:hAnsi="Calibri"/>
        </w:rPr>
      </w:r>
    </w:p>
    <w:p>
      <w:pPr>
        <w:pStyle w:val="Normal"/>
        <w:spacing w:lineRule="atLeast" w:line="100"/>
        <w:rPr>
          <w:rFonts w:ascii="Calibri" w:hAnsi="Calibri" w:cs="Calibri"/>
        </w:rPr>
      </w:pPr>
      <w:r>
        <w:rPr>
          <w:rFonts w:cs="Calibri" w:ascii="Calibri" w:hAnsi="Calibri"/>
          <w:b/>
          <w:bCs/>
        </w:rPr>
        <w:t>F</w:t>
      </w:r>
      <w:bookmarkEnd w:id="0"/>
      <w:r>
        <w:rPr>
          <w:rFonts w:cs="Calibri" w:ascii="Calibri" w:hAnsi="Calibri"/>
          <w:b/>
          <w:bCs/>
        </w:rPr>
        <w:t>irma per presa visione</w:t>
      </w:r>
      <w:r>
        <w:rPr>
          <w:rFonts w:cs="Calibri" w:ascii="Calibri" w:hAnsi="Calibri"/>
        </w:rPr>
        <w:t xml:space="preserve"> _________________________</w:t>
      </w:r>
    </w:p>
    <w:sectPr>
      <w:headerReference w:type="default" r:id="rId7"/>
      <w:type w:val="nextPage"/>
      <w:pgSz w:w="11906" w:h="16838"/>
      <w:pgMar w:left="1134" w:right="1134" w:gutter="0" w:header="126"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rial Unicode MS">
    <w:charset w:val="00"/>
    <w:family w:val="roman"/>
    <w:pitch w:val="variable"/>
  </w:font>
  <w:font w:name="Calibri">
    <w:charset w:val="00"/>
    <w:family w:val="roman"/>
    <w:pitch w:val="variable"/>
  </w:font>
  <w:font w:name="Cambria">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Normal"/>
      <w:spacing w:before="0" w:after="0"/>
      <w:rPr/>
    </w:pPr>
    <w:r>
      <w:rPr/>
      <w:drawing>
        <wp:anchor behindDoc="0" distT="0" distB="0" distL="0" distR="0" simplePos="0" locked="0" layoutInCell="1" allowOverlap="1" relativeHeight="4">
          <wp:simplePos x="0" y="0"/>
          <wp:positionH relativeFrom="column">
            <wp:posOffset>2628900</wp:posOffset>
          </wp:positionH>
          <wp:positionV relativeFrom="paragraph">
            <wp:posOffset>113665</wp:posOffset>
          </wp:positionV>
          <wp:extent cx="1017270" cy="1221105"/>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1017270" cy="1221105"/>
                  </a:xfrm>
                  <a:prstGeom prst="rect">
                    <a:avLst/>
                  </a:prstGeom>
                </pic:spPr>
              </pic:pic>
            </a:graphicData>
          </a:graphic>
        </wp:anchor>
      </w:drawing>
    </w:r>
  </w:p>
  <w:p>
    <w:pPr>
      <w:pStyle w:val="Normal"/>
      <w:spacing w:lineRule="auto" w:line="240" w:before="0" w:after="0"/>
      <w:jc w:val="center"/>
      <w:rPr>
        <w:rFonts w:ascii="Cambria" w:hAnsi="Cambria" w:eastAsia="Times New Roman" w:cs="Liberation Serif"/>
        <w:b/>
        <w:bCs/>
        <w:sz w:val="36"/>
        <w:szCs w:val="36"/>
        <w:shd w:fill="FFFF00" w:val="clear"/>
      </w:rPr>
    </w:pPr>
    <w:r>
      <w:rPr>
        <w:rFonts w:eastAsia="Times New Roman" w:cs="Liberation Serif" w:ascii="Cambria" w:hAnsi="Cambria"/>
        <w:b/>
        <w:bCs/>
        <w:sz w:val="36"/>
        <w:szCs w:val="36"/>
        <w:shd w:fill="FFFF00" w:val="clear"/>
      </w:rPr>
      <w:drawing>
        <wp:anchor behindDoc="0" distT="0" distB="0" distL="0" distR="0" simplePos="0" locked="0" layoutInCell="1" allowOverlap="1" relativeHeight="7">
          <wp:simplePos x="0" y="0"/>
          <wp:positionH relativeFrom="column">
            <wp:posOffset>4278630</wp:posOffset>
          </wp:positionH>
          <wp:positionV relativeFrom="paragraph">
            <wp:posOffset>132715</wp:posOffset>
          </wp:positionV>
          <wp:extent cx="579120" cy="749300"/>
          <wp:effectExtent l="0" t="0" r="0" b="0"/>
          <wp:wrapNone/>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tretch>
                    <a:fillRect/>
                  </a:stretch>
                </pic:blipFill>
                <pic:spPr bwMode="auto">
                  <a:xfrm>
                    <a:off x="0" y="0"/>
                    <a:ext cx="579120" cy="749300"/>
                  </a:xfrm>
                  <a:prstGeom prst="rect">
                    <a:avLst/>
                  </a:prstGeom>
                </pic:spPr>
              </pic:pic>
            </a:graphicData>
          </a:graphic>
        </wp:anchor>
      </w:drawing>
    </w:r>
  </w:p>
  <w:p>
    <w:pPr>
      <w:pStyle w:val="Normal"/>
      <w:tabs>
        <w:tab w:val="clear" w:pos="708"/>
        <w:tab w:val="left" w:pos="2281" w:leader="none"/>
        <w:tab w:val="center" w:pos="4153" w:leader="none"/>
        <w:tab w:val="center" w:pos="4819" w:leader="none"/>
        <w:tab w:val="right" w:pos="8306" w:leader="none"/>
        <w:tab w:val="right" w:pos="9638" w:leader="none"/>
      </w:tabs>
      <w:spacing w:lineRule="auto" w:line="240" w:before="0" w:after="0"/>
      <w:jc w:val="center"/>
      <w:rPr>
        <w:rFonts w:ascii="Cambria" w:hAnsi="Cambria" w:eastAsia="Calibri" w:cs="Times New Roman"/>
        <w:i/>
        <w:i/>
        <w:iCs/>
        <w:sz w:val="18"/>
        <w:szCs w:val="18"/>
        <w:shd w:fill="FFFF00" w:val="clear"/>
        <w:lang w:eastAsia="en-US"/>
      </w:rPr>
    </w:pPr>
    <w:r>
      <w:rPr>
        <w:rFonts w:eastAsia="Calibri" w:cs="Times New Roman" w:ascii="Cambria" w:hAnsi="Cambria"/>
        <w:i/>
        <w:iCs/>
        <w:sz w:val="18"/>
        <w:szCs w:val="18"/>
        <w:shd w:fill="FFFF00" w:val="clear"/>
        <w:lang w:eastAsia="en-US"/>
      </w:rPr>
    </w:r>
  </w:p>
  <w:p>
    <w:pPr>
      <w:pStyle w:val="Normal"/>
      <w:tabs>
        <w:tab w:val="clear" w:pos="708"/>
        <w:tab w:val="left" w:pos="2281" w:leader="none"/>
        <w:tab w:val="center" w:pos="4153" w:leader="none"/>
        <w:tab w:val="center" w:pos="4819" w:leader="none"/>
        <w:tab w:val="right" w:pos="8306" w:leader="none"/>
        <w:tab w:val="right" w:pos="9638" w:leader="none"/>
      </w:tabs>
      <w:spacing w:lineRule="auto" w:line="240" w:before="0" w:after="0"/>
      <w:jc w:val="center"/>
      <w:rPr>
        <w:rFonts w:ascii="Cambria" w:hAnsi="Cambria" w:cs="Tahoma"/>
        <w:i/>
        <w:i/>
        <w:iCs/>
        <w:color w:val="000000"/>
        <w:sz w:val="18"/>
        <w:szCs w:val="18"/>
        <w:lang w:bidi="it-IT"/>
      </w:rPr>
    </w:pPr>
    <w:r>
      <w:rPr>
        <w:rFonts w:cs="Tahoma" w:ascii="Cambria" w:hAnsi="Cambria"/>
        <w:i/>
        <w:iCs/>
        <w:color w:val="000000"/>
        <w:sz w:val="18"/>
        <w:szCs w:val="18"/>
        <w:lang w:bidi="it-IT"/>
      </w:rPr>
      <w:t xml:space="preserve">                                                                                                                                                                            </w:t>
    </w:r>
  </w:p>
  <w:p>
    <w:pPr>
      <w:pStyle w:val="Normal"/>
      <w:tabs>
        <w:tab w:val="clear" w:pos="708"/>
        <w:tab w:val="left" w:pos="2281" w:leader="none"/>
        <w:tab w:val="center" w:pos="4153" w:leader="none"/>
        <w:tab w:val="center" w:pos="4819" w:leader="none"/>
        <w:tab w:val="right" w:pos="8306" w:leader="none"/>
        <w:tab w:val="right" w:pos="9638" w:leader="none"/>
      </w:tabs>
      <w:spacing w:lineRule="auto" w:line="240" w:before="0" w:after="0"/>
      <w:jc w:val="center"/>
      <w:rPr>
        <w:rFonts w:ascii="Cambria" w:hAnsi="Cambria" w:cs="Tahoma"/>
        <w:i/>
        <w:i/>
        <w:iCs/>
        <w:color w:val="000000"/>
        <w:sz w:val="18"/>
        <w:szCs w:val="18"/>
        <w:lang w:bidi="it-IT"/>
      </w:rPr>
    </w:pPr>
    <w:r>
      <w:rPr>
        <w:rFonts w:cs="Tahoma" w:ascii="Cambria" w:hAnsi="Cambria"/>
        <w:i/>
        <w:iCs/>
        <w:color w:val="000000"/>
        <w:sz w:val="18"/>
        <w:szCs w:val="18"/>
        <w:lang w:bidi="it-IT"/>
      </w:rPr>
    </w:r>
  </w:p>
  <w:p>
    <w:pPr>
      <w:pStyle w:val="Normal"/>
      <w:tabs>
        <w:tab w:val="clear" w:pos="708"/>
        <w:tab w:val="left" w:pos="2281" w:leader="none"/>
        <w:tab w:val="center" w:pos="4153" w:leader="none"/>
        <w:tab w:val="center" w:pos="4819" w:leader="none"/>
        <w:tab w:val="right" w:pos="8306" w:leader="none"/>
        <w:tab w:val="right" w:pos="9638" w:leader="none"/>
      </w:tabs>
      <w:spacing w:lineRule="auto" w:line="240" w:before="0" w:after="0"/>
      <w:jc w:val="center"/>
      <w:rPr/>
    </w:pPr>
    <w:r>
      <w:rPr>
        <w:rFonts w:cs="Tahoma" w:ascii="Cambria" w:hAnsi="Cambria"/>
        <w:i/>
        <w:iCs/>
        <w:color w:val="000000"/>
        <w:sz w:val="18"/>
        <w:szCs w:val="18"/>
        <w:lang w:bidi="it-IT"/>
      </w:rPr>
      <w:t xml:space="preserve">                                                                                                                                                                                  </w:t>
    </w:r>
    <w:r>
      <w:rPr>
        <w:rFonts w:cs="Tahoma"/>
        <w:i/>
        <w:iCs/>
        <w:color w:val="000000"/>
        <w:sz w:val="18"/>
        <w:szCs w:val="18"/>
        <w:lang w:bidi="it-IT"/>
      </w:rPr>
      <w:t xml:space="preserve">     </w:t>
    </w:r>
    <w:r>
      <w:rPr>
        <w:rFonts w:cs="Tahoma"/>
        <w:i/>
        <w:iCs/>
        <w:color w:val="000000"/>
        <w:sz w:val="18"/>
        <w:szCs w:val="18"/>
        <w:lang w:bidi="it-IT"/>
      </w:rPr>
      <w:t>Comune Associato</w:t>
    </w:r>
  </w:p>
  <w:p>
    <w:pPr>
      <w:pStyle w:val="Normal"/>
      <w:spacing w:lineRule="auto" w:line="240" w:before="0" w:after="0"/>
      <w:rPr>
        <w:rFonts w:ascii="Times New Roman" w:hAnsi="Times New Roman" w:cs="Tahoma"/>
        <w:i/>
        <w:i/>
        <w:iCs/>
        <w:color w:val="000000"/>
        <w:kern w:val="2"/>
        <w:sz w:val="18"/>
        <w:szCs w:val="18"/>
        <w:lang w:bidi="it-IT"/>
      </w:rPr>
    </w:pPr>
    <w:r>
      <w:rPr>
        <w:rFonts w:cs="Tahoma"/>
        <w:i/>
        <w:iCs/>
        <w:color w:val="000000"/>
        <w:kern w:val="2"/>
        <w:sz w:val="18"/>
        <w:szCs w:val="18"/>
        <w:lang w:bidi="it-IT"/>
      </w:rPr>
      <w:t xml:space="preserve">                                                                                                                                                                               </w:t>
    </w:r>
    <w:r>
      <w:rPr>
        <w:rFonts w:cs="Tahoma"/>
        <w:i/>
        <w:iCs/>
        <w:color w:val="000000"/>
        <w:kern w:val="2"/>
        <w:sz w:val="18"/>
        <w:szCs w:val="18"/>
        <w:lang w:bidi="it-IT"/>
      </w:rPr>
      <w:t>Città dell’Olio</w:t>
    </w:r>
  </w:p>
  <w:p>
    <w:pPr>
      <w:pStyle w:val="Normal"/>
      <w:spacing w:lineRule="auto" w:line="240" w:before="0" w:after="0"/>
      <w:jc w:val="center"/>
      <w:rPr>
        <w:rFonts w:ascii="Times New Roman" w:hAnsi="Times New Roman" w:eastAsia="Times New Roman" w:cs="Liberation Serif"/>
        <w:b/>
        <w:bCs/>
        <w:kern w:val="2"/>
        <w:sz w:val="36"/>
        <w:szCs w:val="36"/>
      </w:rPr>
    </w:pPr>
    <w:r>
      <w:rPr>
        <w:rFonts w:eastAsia="Times New Roman" w:cs="Liberation Serif"/>
        <w:b/>
        <w:bCs/>
        <w:kern w:val="2"/>
        <w:sz w:val="36"/>
        <w:szCs w:val="36"/>
      </w:rPr>
    </w:r>
  </w:p>
  <w:p>
    <w:pPr>
      <w:pStyle w:val="Normal"/>
      <w:spacing w:lineRule="auto" w:line="240" w:before="0" w:after="0"/>
      <w:jc w:val="center"/>
      <w:rPr>
        <w:rFonts w:ascii="Times New Roman" w:hAnsi="Times New Roman" w:eastAsia="Times New Roman" w:cs="Liberation Serif"/>
        <w:b/>
        <w:bCs/>
        <w:kern w:val="2"/>
        <w:sz w:val="36"/>
        <w:szCs w:val="36"/>
      </w:rPr>
    </w:pPr>
    <w:r>
      <w:rPr>
        <w:rFonts w:eastAsia="Times New Roman" w:cs="Liberation Serif"/>
        <w:b/>
        <w:bCs/>
        <w:kern w:val="2"/>
        <w:sz w:val="36"/>
        <w:szCs w:val="36"/>
      </w:rPr>
      <w:t>COMUNE DI CAMPOBELLO DI MAZARA</w:t>
    </w:r>
  </w:p>
  <w:p>
    <w:pPr>
      <w:pStyle w:val="Normal"/>
      <w:pBdr>
        <w:bottom w:val="single" w:sz="4" w:space="1" w:color="000000"/>
      </w:pBdr>
      <w:spacing w:lineRule="auto" w:line="240" w:before="0" w:after="0"/>
      <w:ind w:right="-1"/>
      <w:jc w:val="center"/>
      <w:rPr>
        <w:rFonts w:ascii="Times New Roman" w:hAnsi="Times New Roman" w:eastAsia="Times New Roman" w:cs="Liberation Serif"/>
        <w:b/>
        <w:bCs/>
        <w:color w:val="808000"/>
        <w:kern w:val="2"/>
        <w:sz w:val="20"/>
      </w:rPr>
    </w:pPr>
    <w:r>
      <w:rPr>
        <w:rFonts w:eastAsia="Times New Roman" w:cs="Liberation Serif"/>
        <w:b/>
        <w:bCs/>
        <w:color w:val="808000"/>
        <w:kern w:val="2"/>
        <w:sz w:val="20"/>
      </w:rPr>
      <w:t>Libero Consorzio Comunale di Trapani</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87e"/>
    <w:pPr>
      <w:widowControl w:val="false"/>
      <w:suppressAutoHyphens w:val="true"/>
      <w:bidi w:val="0"/>
      <w:spacing w:before="0" w:after="0"/>
      <w:jc w:val="left"/>
    </w:pPr>
    <w:rPr>
      <w:rFonts w:ascii="Times New Roman" w:hAnsi="Times New Roman" w:eastAsia="SimSun" w:cs="Arial"/>
      <w:color w:val="auto"/>
      <w:kern w:val="2"/>
      <w:sz w:val="24"/>
      <w:szCs w:val="24"/>
      <w:lang w:eastAsia="hi-IN" w:bidi="hi-IN" w:val="it-IT"/>
      <w14:ligatures w14:val="none"/>
    </w:rPr>
  </w:style>
  <w:style w:type="paragraph" w:styleId="Heading1">
    <w:name w:val="Heading 1"/>
    <w:basedOn w:val="Normal"/>
    <w:next w:val="Normal"/>
    <w:link w:val="Titolo1Carattere"/>
    <w:uiPriority w:val="9"/>
    <w:qFormat/>
    <w:rsid w:val="007d287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7d287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7d287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7d287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7d287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7d287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7d287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7d287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7d287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7d287e"/>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7d287e"/>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7d287e"/>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7d287e"/>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7d287e"/>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7d287e"/>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7d287e"/>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7d287e"/>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7d287e"/>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7d287e"/>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7d287e"/>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7d287e"/>
    <w:rPr>
      <w:i/>
      <w:iCs/>
      <w:color w:themeColor="text1" w:themeTint="bf" w:val="404040"/>
    </w:rPr>
  </w:style>
  <w:style w:type="character" w:styleId="IntenseEmphasis">
    <w:name w:val="Intense Emphasis"/>
    <w:basedOn w:val="DefaultParagraphFont"/>
    <w:uiPriority w:val="21"/>
    <w:qFormat/>
    <w:rsid w:val="007d287e"/>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7d287e"/>
    <w:rPr>
      <w:i/>
      <w:iCs/>
      <w:color w:themeColor="accent1" w:themeShade="bf" w:val="0F4761"/>
    </w:rPr>
  </w:style>
  <w:style w:type="character" w:styleId="IntenseReference">
    <w:name w:val="Intense Reference"/>
    <w:basedOn w:val="DefaultParagraphFont"/>
    <w:uiPriority w:val="32"/>
    <w:qFormat/>
    <w:rsid w:val="007d287e"/>
    <w:rPr>
      <w:b/>
      <w:bCs/>
      <w:smallCaps/>
      <w:color w:themeColor="accent1" w:themeShade="bf" w:val="0F4761"/>
      <w:spacing w:val="5"/>
    </w:rPr>
  </w:style>
  <w:style w:type="character" w:styleId="Hyperlink">
    <w:name w:val="Hyperlink"/>
    <w:rsid w:val="007d287e"/>
    <w:rPr>
      <w:color w:val="000080"/>
      <w:u w:val="single"/>
    </w:rPr>
  </w:style>
  <w:style w:type="character" w:styleId="UnresolvedMention">
    <w:name w:val="Unresolved Mention"/>
    <w:basedOn w:val="DefaultParagraphFont"/>
    <w:uiPriority w:val="99"/>
    <w:semiHidden/>
    <w:unhideWhenUsed/>
    <w:qFormat/>
    <w:rsid w:val="00600510"/>
    <w:rPr>
      <w:color w:val="605E5C"/>
      <w:shd w:fill="E1DFDD" w:val="clear"/>
    </w:rPr>
  </w:style>
  <w:style w:type="character" w:styleId="IntestazioneCarattere" w:customStyle="1">
    <w:name w:val="Intestazione Carattere"/>
    <w:basedOn w:val="DefaultParagraphFont"/>
    <w:uiPriority w:val="99"/>
    <w:qFormat/>
    <w:rsid w:val="00175a67"/>
    <w:rPr>
      <w:rFonts w:ascii="Times New Roman" w:hAnsi="Times New Roman" w:eastAsia="SimSun" w:cs="Mangal"/>
      <w:kern w:val="2"/>
      <w:szCs w:val="21"/>
      <w:lang w:eastAsia="hi-IN" w:bidi="hi-IN"/>
      <w14:ligatures w14:val="none"/>
    </w:rPr>
  </w:style>
  <w:style w:type="character" w:styleId="PidipaginaCarattere" w:customStyle="1">
    <w:name w:val="Piè di pagina Carattere"/>
    <w:basedOn w:val="DefaultParagraphFont"/>
    <w:uiPriority w:val="99"/>
    <w:qFormat/>
    <w:rsid w:val="00175a67"/>
    <w:rPr>
      <w:rFonts w:ascii="Times New Roman" w:hAnsi="Times New Roman" w:eastAsia="SimSun" w:cs="Mangal"/>
      <w:kern w:val="2"/>
      <w:szCs w:val="21"/>
      <w:lang w:eastAsia="hi-IN" w:bidi="hi-IN"/>
      <w14:ligatures w14:val="non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7d287e"/>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7d287e"/>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7d287e"/>
    <w:pPr>
      <w:spacing w:before="160" w:after="160"/>
      <w:jc w:val="center"/>
    </w:pPr>
    <w:rPr>
      <w:i/>
      <w:iCs/>
      <w:color w:themeColor="text1" w:themeTint="bf" w:val="404040"/>
    </w:rPr>
  </w:style>
  <w:style w:type="paragraph" w:styleId="ListParagraph">
    <w:name w:val="List Paragraph"/>
    <w:basedOn w:val="Normal"/>
    <w:uiPriority w:val="34"/>
    <w:qFormat/>
    <w:rsid w:val="007d287e"/>
    <w:pPr>
      <w:spacing w:before="0" w:after="0"/>
      <w:ind w:left="720"/>
      <w:contextualSpacing/>
    </w:pPr>
    <w:rPr/>
  </w:style>
  <w:style w:type="paragraph" w:styleId="IntenseQuote">
    <w:name w:val="Intense Quote"/>
    <w:basedOn w:val="Normal"/>
    <w:next w:val="Normal"/>
    <w:link w:val="CitazioneintensaCarattere"/>
    <w:uiPriority w:val="30"/>
    <w:qFormat/>
    <w:rsid w:val="007d287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eWeb1" w:customStyle="1">
    <w:name w:val="Normale (Web)1"/>
    <w:basedOn w:val="Normal"/>
    <w:qFormat/>
    <w:rsid w:val="007d287e"/>
    <w:pPr>
      <w:spacing w:lineRule="atLeast" w:line="100" w:before="100" w:after="100"/>
    </w:pPr>
    <w:rPr>
      <w:rFonts w:ascii="Arial Unicode MS" w:hAnsi="Arial Unicode MS" w:eastAsia="Arial Unicode MS" w:cs="Arial Unicode M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175a67"/>
    <w:pPr>
      <w:tabs>
        <w:tab w:val="clear" w:pos="708"/>
        <w:tab w:val="center" w:pos="4819" w:leader="none"/>
        <w:tab w:val="right" w:pos="9638" w:leader="none"/>
      </w:tabs>
    </w:pPr>
    <w:rPr>
      <w:rFonts w:cs="Mangal"/>
      <w:szCs w:val="21"/>
    </w:rPr>
  </w:style>
  <w:style w:type="paragraph" w:styleId="Footer">
    <w:name w:val="Footer"/>
    <w:basedOn w:val="Normal"/>
    <w:link w:val="PidipaginaCarattere"/>
    <w:uiPriority w:val="99"/>
    <w:unhideWhenUsed/>
    <w:rsid w:val="00175a67"/>
    <w:pPr>
      <w:tabs>
        <w:tab w:val="clear" w:pos="708"/>
        <w:tab w:val="center" w:pos="4819" w:leader="none"/>
        <w:tab w:val="right" w:pos="9638" w:leader="none"/>
      </w:tabs>
    </w:pPr>
    <w:rPr>
      <w:rFonts w:cs="Mangal"/>
      <w:szCs w:val="21"/>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fficio.protocollo@pec.comune.priologargallo.sr.it" TargetMode="External"/><Relationship Id="rId3" Type="http://schemas.openxmlformats.org/officeDocument/2006/relationships/hyperlink" Target="mailto:ufficio.protocollo@pec.comune.priologargallo.sr.it" TargetMode="External"/><Relationship Id="rId4" Type="http://schemas.openxmlformats.org/officeDocument/2006/relationships/hyperlink" Target="mailto:garante@gpdp.it" TargetMode="External"/><Relationship Id="rId5" Type="http://schemas.openxmlformats.org/officeDocument/2006/relationships/hyperlink" Target="mailto:protocollo@pec.gpdp.it" TargetMode="External"/><Relationship Id="rId6" Type="http://schemas.openxmlformats.org/officeDocument/2006/relationships/hyperlink" Target="mailto:ufficio.protocollo@pec.comune.priologargallo.sr.it"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LibreOffice/7.6.5.2$Windows_X86_64 LibreOffice_project/38d5f62f85355c192ef5f1dd47c5c0c0c6d6598b</Application>
  <AppVersion>15.0000</AppVersion>
  <Pages>3</Pages>
  <Words>962</Words>
  <Characters>5631</Characters>
  <CharactersWithSpaces>7090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2025-04-28T14:24:00Z</dcterms:created>
  <dc:creator>Sara Giuffrida</dc:creator>
  <dc:description/>
  <dc:language>it-IT</dc:language>
  <cp:lastModifiedBy/>
  <dcterms:modified xsi:type="dcterms:W3CDTF">2025-05-13T08:25:36Z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