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Gadugi" w:hAnsi="Gadugi" w:eastAsia="TimesNewRoman,Bold" w:cs="Times New Roman"/>
          <w:b/>
          <w:bCs/>
          <w:color w:val="000000"/>
        </w:rPr>
      </w:pPr>
      <w:r>
        <w:rPr>
          <w:rFonts w:eastAsia="TimesNewRoman,Bold" w:cs="Times New Roman" w:ascii="Gadugi" w:hAnsi="Gadugi"/>
          <w:b/>
          <w:bCs/>
          <w:color w:val="000000"/>
        </w:rPr>
        <w:t>ALLEGATO “D”</w:t>
      </w:r>
    </w:p>
    <w:p>
      <w:pPr>
        <w:pStyle w:val="Normal"/>
        <w:spacing w:lineRule="auto" w:line="240" w:before="0" w:after="0"/>
        <w:jc w:val="right"/>
        <w:rPr>
          <w:rFonts w:ascii="Gadugi" w:hAnsi="Gadugi" w:eastAsia="TimesNewRoman" w:cs="Times New Roman"/>
          <w:color w:val="000000"/>
          <w:sz w:val="20"/>
          <w:szCs w:val="20"/>
        </w:rPr>
      </w:pPr>
      <w:r>
        <w:rPr>
          <w:rFonts w:eastAsia="TimesNewRoman" w:cs="Times New Roman" w:ascii="Gadugi" w:hAnsi="Gadugi"/>
          <w:color w:val="000000"/>
          <w:sz w:val="20"/>
          <w:szCs w:val="20"/>
        </w:rPr>
      </w:r>
    </w:p>
    <w:p>
      <w:pPr>
        <w:pStyle w:val="Normal"/>
        <w:spacing w:lineRule="auto" w:line="240" w:before="0" w:after="0"/>
        <w:jc w:val="right"/>
        <w:rPr>
          <w:rFonts w:ascii="Gadugi" w:hAnsi="Gadugi" w:eastAsia="TimesNewRoman" w:cs="Times New Roman"/>
          <w:color w:val="000000"/>
        </w:rPr>
      </w:pPr>
      <w:r>
        <w:rPr>
          <w:rFonts w:eastAsia="TimesNewRoman" w:cs="Times New Roman" w:ascii="Gadugi" w:hAnsi="Gadugi"/>
          <w:color w:val="000000"/>
        </w:rPr>
        <w:t>Spett.le Distretto 54</w:t>
      </w:r>
    </w:p>
    <w:p>
      <w:pPr>
        <w:pStyle w:val="Normal"/>
        <w:spacing w:lineRule="auto" w:line="240" w:before="0" w:after="0"/>
        <w:jc w:val="right"/>
        <w:rPr>
          <w:rFonts w:ascii="Gadugi" w:hAnsi="Gadugi" w:eastAsia="TimesNewRoman" w:cs="Times New Roman"/>
          <w:color w:val="000000"/>
        </w:rPr>
      </w:pPr>
      <w:r>
        <w:rPr>
          <w:rFonts w:eastAsia="TimesNewRoman" w:cs="Times New Roman" w:ascii="Gadugi" w:hAnsi="Gadugi"/>
          <w:color w:val="000000"/>
        </w:rPr>
        <w:t>Comune di Castelvetrano</w:t>
      </w:r>
    </w:p>
    <w:p>
      <w:pPr>
        <w:pStyle w:val="Normal"/>
        <w:spacing w:lineRule="auto" w:line="240" w:before="0" w:after="0"/>
        <w:jc w:val="right"/>
        <w:rPr>
          <w:rFonts w:ascii="Gadugi" w:hAnsi="Gadugi" w:eastAsia="TimesNewRoman" w:cs="Times New Roman"/>
          <w:color w:val="000000"/>
        </w:rPr>
      </w:pPr>
      <w:r>
        <w:rPr>
          <w:rFonts w:eastAsia="TimesNewRoman" w:cs="Times New Roman" w:ascii="Gadugi" w:hAnsi="Gadugi"/>
          <w:color w:val="000000"/>
        </w:rPr>
        <w:t>Ufficio di Protocollo</w:t>
      </w:r>
    </w:p>
    <w:p>
      <w:pPr>
        <w:pStyle w:val="Normal"/>
        <w:spacing w:before="0" w:after="0"/>
        <w:jc w:val="right"/>
        <w:rPr>
          <w:rFonts w:ascii="Gadugi" w:hAnsi="Gadugi" w:eastAsia="Malgun Gothic"/>
        </w:rPr>
      </w:pPr>
      <w:r>
        <w:rPr>
          <w:rFonts w:eastAsia="Malgun Gothic" w:ascii="Gadugi" w:hAnsi="Gadugi"/>
        </w:rPr>
      </w:r>
    </w:p>
    <w:p>
      <w:pPr>
        <w:pStyle w:val="Normal"/>
        <w:spacing w:lineRule="auto" w:line="240"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Malgun Gothic" w:cs="TimesNewRoman,Bold"/>
          <w:bCs/>
        </w:rPr>
      </w:pPr>
      <w:r>
        <w:rPr>
          <w:rFonts w:eastAsia="TimesNewRoman,Bold" w:cs="Times New Roman" w:ascii="Gadugi" w:hAnsi="Gadugi"/>
          <w:b/>
          <w:bCs/>
          <w:color w:val="000000"/>
        </w:rPr>
        <w:t>Oggetto</w:t>
      </w:r>
      <w:r>
        <w:rPr>
          <w:rFonts w:eastAsia="TimesNewRoman" w:cs="Times New Roman" w:ascii="Gadugi" w:hAnsi="Gadugi"/>
          <w:color w:val="000000"/>
        </w:rPr>
        <w:t xml:space="preserve">: </w:t>
      </w:r>
      <w:r>
        <w:rPr>
          <w:rFonts w:eastAsia="TimesNewRoman,Bold" w:cs="Times New Roman" w:ascii="Gadugi" w:hAnsi="Gadugi"/>
          <w:bCs/>
          <w:color w:val="000000"/>
        </w:rPr>
        <w:t xml:space="preserve">Avviso pubblico </w:t>
      </w:r>
      <w:r>
        <w:rPr>
          <w:rFonts w:eastAsia="Malgun Gothic" w:cs="TimesNewRoman,Bold" w:ascii="Gadugi" w:hAnsi="Gadugi"/>
          <w:bCs/>
        </w:rPr>
        <w:t>per l'istituzione di un Albo Distrettuale n. 54 degli Enti da accreditare per l'espletamento del servizio di trasporto sociale – Taxi Sociale.</w:t>
      </w:r>
    </w:p>
    <w:p>
      <w:pPr>
        <w:pStyle w:val="Normal"/>
        <w:spacing w:lineRule="auto" w:line="276" w:before="0" w:after="0"/>
        <w:jc w:val="both"/>
        <w:rPr>
          <w:rFonts w:ascii="Gadugi" w:hAnsi="Gadugi" w:eastAsia="Malgun Gothic" w:cs="TimesNewRoman,Bold"/>
          <w:bCs/>
        </w:rPr>
      </w:pPr>
      <w:r>
        <w:rPr>
          <w:rFonts w:eastAsia="Malgun Gothic" w:cs="TimesNewRoman,Bold" w:ascii="Gadugi" w:hAnsi="Gadugi"/>
          <w:bCs/>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t xml:space="preserve"> </w:t>
      </w:r>
      <w:r>
        <w:rPr>
          <w:rFonts w:eastAsia="TimesNewRoman,Bold" w:cs="Times New Roman" w:ascii="Gadugi" w:hAnsi="Gadugi"/>
          <w:b/>
          <w:bCs/>
          <w:color w:val="000000"/>
        </w:rPr>
        <w:t>DOMANDA DI PARTECIPAZIONE</w:t>
      </w:r>
    </w:p>
    <w:p>
      <w:pPr>
        <w:pStyle w:val="Normal"/>
        <w:spacing w:lineRule="auto" w:line="240" w:before="0" w:after="0"/>
        <w:jc w:val="both"/>
        <w:rPr>
          <w:rFonts w:ascii="Gadugi" w:hAnsi="Gadugi" w:eastAsia="TimesNewRoman" w:cs="Times New Roman"/>
          <w:color w:val="000000"/>
        </w:rPr>
      </w:pPr>
      <w:r>
        <w:rPr>
          <w:rFonts w:eastAsia="TimesNewRoman" w:cs="Times New Roman" w:ascii="Gadugi" w:hAnsi="Gadugi"/>
          <w:color w:val="000000"/>
        </w:rPr>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Il/la sottoscritto/a________________________________________________________________nato/a il _____________________a ___________________________Codice Fiscale: ____________________in qualità di Rappresentante Legale dell’Ente _____________________________________________________con sede legale in ______________________________(______) nella Via_______________________n.______cap. ________Codice Fiscale: _______________________ partita IVA _____________________________________ recapiti telefonici______________________________________________cell.___________________________posta elettronica ordinaria_________________________________________pec_______________________________________________</w:t>
      </w:r>
    </w:p>
    <w:p>
      <w:pPr>
        <w:pStyle w:val="Normal"/>
        <w:spacing w:lineRule="auto" w:line="276" w:before="0" w:after="0"/>
        <w:jc w:val="center"/>
        <w:rPr>
          <w:rFonts w:ascii="Gadugi" w:hAnsi="Gadugi" w:eastAsia="TimesNewRoman,Bold" w:cs="Times New Roman"/>
          <w:b/>
          <w:bCs/>
          <w:color w:val="000000"/>
        </w:rPr>
      </w:pPr>
      <w:r>
        <w:rPr>
          <w:rFonts w:eastAsia="TimesNewRoman,Bold" w:cs="Times New Roman" w:ascii="Gadugi" w:hAnsi="Gadugi"/>
          <w:b/>
          <w:bCs/>
          <w:color w:val="000000"/>
        </w:rPr>
        <w:t>C H I E D E</w:t>
      </w:r>
    </w:p>
    <w:p>
      <w:pPr>
        <w:pStyle w:val="Normal"/>
        <w:spacing w:lineRule="auto" w:line="276" w:before="0" w:after="0"/>
        <w:jc w:val="both"/>
        <w:rPr>
          <w:rFonts w:ascii="Gadugi" w:hAnsi="Gadugi" w:eastAsia="Malgun Gothic" w:cs="TimesNewRoman,Bold"/>
          <w:bCs/>
        </w:rPr>
      </w:pPr>
      <w:r>
        <w:rPr>
          <w:rFonts w:eastAsia="TimesNewRoman" w:cs="Times New Roman" w:ascii="Gadugi" w:hAnsi="Gadugi"/>
          <w:color w:val="000000"/>
        </w:rPr>
        <w:t xml:space="preserve">di partecipare alla procedura per l’iscrizione nell’Albo distrettuale degli Enti da accreditare </w:t>
      </w:r>
      <w:r>
        <w:rPr>
          <w:rFonts w:eastAsia="Malgun Gothic" w:cs="TimesNewRoman,Bold" w:ascii="Gadugi" w:hAnsi="Gadugi"/>
          <w:bCs/>
        </w:rPr>
        <w:t xml:space="preserve">per l'espletamento del servizio di trasporto sociale </w:t>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t>(barrare con una x la casella di interesse):</w:t>
      </w:r>
    </w:p>
    <w:p>
      <w:pPr>
        <w:pStyle w:val="ListParagraph"/>
        <w:numPr>
          <w:ilvl w:val="0"/>
          <w:numId w:val="1"/>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Ente/associazione ed organizzazione no-profit;</w:t>
      </w:r>
    </w:p>
    <w:p>
      <w:pPr>
        <w:pStyle w:val="ListParagraph"/>
        <w:numPr>
          <w:ilvl w:val="0"/>
          <w:numId w:val="1"/>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Cooperativa sociale;</w:t>
      </w:r>
    </w:p>
    <w:p>
      <w:pPr>
        <w:pStyle w:val="ListParagraph"/>
        <w:numPr>
          <w:ilvl w:val="0"/>
          <w:numId w:val="1"/>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In raggruppamento temporaneo di imprese con i seguenti enti:</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ListParagraph"/>
        <w:numPr>
          <w:ilvl w:val="0"/>
          <w:numId w:val="2"/>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Consorzio costituito fra le seguenti Società Cooperative:</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________________________________________________________________________________</w:t>
      </w:r>
    </w:p>
    <w:p>
      <w:pPr>
        <w:pStyle w:val="Normal"/>
        <w:spacing w:lineRule="auto" w:line="276" w:before="0" w:after="0"/>
        <w:jc w:val="both"/>
        <w:rPr>
          <w:rFonts w:ascii="Gadugi" w:hAnsi="Gadugi" w:eastAsia="TimesNewRoman,Bold" w:cs="Times New Roman"/>
          <w:bCs/>
          <w:color w:val="000000"/>
        </w:rPr>
      </w:pPr>
      <w:r>
        <w:rPr>
          <w:rFonts w:eastAsia="TimesNewRoman,Bold" w:cs="Times New Roman" w:ascii="Gadugi" w:hAnsi="Gadugi"/>
          <w:bCs/>
          <w:color w:val="000000"/>
        </w:rPr>
        <w:t>A tal fine ai sensi degli articoli 46 e 47 del DPR 28 dicembre 2000 n.445, consapevole delle sanzioni penali previste dall'articolo 76 del medesimo DPR 445/2000, per le ipotesi di falsità in atti e dichiarazioni mendaci ivi indicate,</w:t>
      </w:r>
    </w:p>
    <w:p>
      <w:pPr>
        <w:pStyle w:val="Normal"/>
        <w:spacing w:lineRule="auto" w:line="276" w:before="0" w:after="0"/>
        <w:jc w:val="center"/>
        <w:rPr>
          <w:rFonts w:ascii="Gadugi" w:hAnsi="Gadugi" w:eastAsia="TimesNewRoman,Bold" w:cs="Times New Roman"/>
          <w:b/>
          <w:bCs/>
          <w:color w:val="000000"/>
        </w:rPr>
      </w:pPr>
      <w:r>
        <w:rPr>
          <w:rFonts w:eastAsia="TimesNewRoman,Bold" w:cs="Times New Roman" w:ascii="Gadugi" w:hAnsi="Gadugi"/>
          <w:b/>
          <w:bCs/>
          <w:color w:val="000000"/>
        </w:rPr>
        <w:t>D I C H I A R A</w:t>
      </w:r>
    </w:p>
    <w:p>
      <w:pPr>
        <w:pStyle w:val="Normal"/>
        <w:spacing w:lineRule="auto" w:line="276" w:before="0" w:after="0"/>
        <w:jc w:val="both"/>
        <w:rPr>
          <w:rFonts w:ascii="Gadugi" w:hAnsi="Gadugi" w:eastAsia="TimesNewRoman,Bold" w:cs="Times New Roman"/>
          <w:bCs/>
          <w:color w:val="000000"/>
        </w:rPr>
      </w:pPr>
      <w:r>
        <w:rPr>
          <w:rFonts w:eastAsia="TimesNewRoman,Bold" w:cs="Times New Roman" w:ascii="Gadugi" w:hAnsi="Gadugi"/>
          <w:bCs/>
          <w:color w:val="000000"/>
        </w:rPr>
        <w:t>in conformità a quanto richiesto dall’apposito avviso pubblico</w:t>
      </w:r>
    </w:p>
    <w:p>
      <w:pPr>
        <w:pStyle w:val="Normal"/>
        <w:widowControl w:val="false"/>
        <w:tabs>
          <w:tab w:val="clear" w:pos="708"/>
          <w:tab w:val="left" w:pos="340" w:leader="none"/>
        </w:tabs>
        <w:spacing w:lineRule="auto" w:line="240" w:before="0" w:after="0"/>
        <w:ind w:left="720"/>
        <w:jc w:val="both"/>
        <w:rPr>
          <w:rFonts w:ascii="Gadugi" w:hAnsi="Gadugi" w:eastAsia="Malgun Gothic"/>
        </w:rPr>
      </w:pPr>
      <w:r>
        <w:rPr>
          <w:rFonts w:eastAsia="Malgun Gothic" w:ascii="Gadugi" w:hAnsi="Gadugi"/>
        </w:rPr>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w:t>
      </w:r>
      <w:r>
        <w:rPr>
          <w:rFonts w:eastAsia="TimesNewRoman,Bold" w:cs="Times New Roman" w:ascii="Gadugi" w:hAnsi="Gadugi"/>
          <w:i/>
          <w:iCs/>
          <w:color w:val="000000"/>
        </w:rPr>
        <w:t>ove previsto</w:t>
      </w:r>
      <w:r>
        <w:rPr>
          <w:rFonts w:eastAsia="TimesNewRoman" w:cs="Times New Roman" w:ascii="Gadugi" w:hAnsi="Gadugi"/>
          <w:color w:val="000000"/>
        </w:rPr>
        <w:t>) che l’operatore economico e iscritto alla C.C.I.A.A. di ________________________ con il numero di Rep. ______________________ dal ______________ sezione ____________________ con la seguente denominazione _______________________________________________________________ e non è assoggettata a restrizioni ai sensi dell’art. 10 L. 31 maggio 1965 n. 575 e s.m.i.;</w:t>
      </w:r>
    </w:p>
    <w:p>
      <w:pPr>
        <w:pStyle w:val="ListParagraph"/>
        <w:numPr>
          <w:ilvl w:val="0"/>
          <w:numId w:val="3"/>
        </w:numPr>
        <w:spacing w:lineRule="auto" w:line="276" w:before="0" w:after="0"/>
        <w:contextualSpacing/>
        <w:jc w:val="both"/>
        <w:rPr>
          <w:rFonts w:ascii="Gadugi" w:hAnsi="Gadugi" w:eastAsia="TimesNewRoman,Bold" w:cs="Times New Roman"/>
          <w:i/>
          <w:i/>
          <w:iCs/>
          <w:color w:val="000000"/>
        </w:rPr>
      </w:pPr>
      <w:r>
        <w:rPr>
          <w:rFonts w:eastAsia="TimesNewRoman" w:cs="Times New Roman" w:ascii="Gadugi" w:hAnsi="Gadugi"/>
          <w:color w:val="000000"/>
        </w:rPr>
        <w:t>Che gli attuali titolari, soci, amministratori muniti di poteri di rappresentanza sono i seguenti:</w:t>
      </w:r>
    </w:p>
    <w:p>
      <w:pPr>
        <w:pStyle w:val="ListParagraph"/>
        <w:spacing w:lineRule="auto" w:line="276" w:before="0" w:after="0"/>
        <w:contextualSpacing/>
        <w:jc w:val="both"/>
        <w:rPr>
          <w:rFonts w:ascii="Gadugi" w:hAnsi="Gadugi" w:eastAsia="TimesNewRoman,Bold" w:cs="Times New Roman"/>
          <w:i/>
          <w:i/>
          <w:iCs/>
          <w:color w:val="000000"/>
        </w:rPr>
      </w:pPr>
      <w:r>
        <w:rPr>
          <w:rFonts w:eastAsia="TimesNewRoman,Bold" w:cs="Times New Roman" w:ascii="Gadugi" w:hAnsi="Gadugi"/>
          <w:i/>
          <w:iCs/>
          <w:color w:val="000000"/>
        </w:rPr>
      </w:r>
    </w:p>
    <w:tbl>
      <w:tblPr>
        <w:tblW w:w="10490" w:type="dxa"/>
        <w:jc w:val="left"/>
        <w:tblInd w:w="-283" w:type="dxa"/>
        <w:tblLayout w:type="fixed"/>
        <w:tblCellMar>
          <w:top w:w="0" w:type="dxa"/>
          <w:left w:w="0" w:type="dxa"/>
          <w:bottom w:w="0" w:type="dxa"/>
          <w:right w:w="0" w:type="dxa"/>
        </w:tblCellMar>
        <w:tblLook w:firstRow="1" w:noVBand="1" w:lastRow="0" w:firstColumn="1" w:lastColumn="0" w:noHBand="0" w:val="04a0"/>
      </w:tblPr>
      <w:tblGrid>
        <w:gridCol w:w="1597"/>
        <w:gridCol w:w="1744"/>
        <w:gridCol w:w="1596"/>
        <w:gridCol w:w="2180"/>
        <w:gridCol w:w="1814"/>
        <w:gridCol w:w="1559"/>
      </w:tblGrid>
      <w:tr>
        <w:trPr>
          <w:trHeight w:val="569" w:hRule="atLeas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0"/>
              <w:jc w:val="center"/>
              <w:rPr>
                <w:color w:val="000000"/>
                <w:sz w:val="24"/>
                <w:szCs w:val="24"/>
                <w:lang w:eastAsia="it-IT"/>
              </w:rPr>
            </w:pPr>
            <w:r>
              <w:rPr>
                <w:rFonts w:ascii="Centaur" w:hAnsi="Centaur"/>
                <w:color w:val="000000"/>
                <w:sz w:val="24"/>
                <w:szCs w:val="24"/>
                <w:lang w:eastAsia="it-IT"/>
              </w:rPr>
              <w:t>Nominativi</w:t>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jc w:val="center"/>
              <w:rPr>
                <w:color w:val="000000"/>
                <w:sz w:val="24"/>
                <w:szCs w:val="24"/>
                <w:lang w:eastAsia="it-IT"/>
              </w:rPr>
            </w:pPr>
            <w:r>
              <w:rPr>
                <w:rFonts w:ascii="Centaur" w:hAnsi="Centaur"/>
                <w:color w:val="000000"/>
                <w:sz w:val="24"/>
                <w:szCs w:val="24"/>
                <w:lang w:eastAsia="it-IT"/>
              </w:rPr>
              <w:t>Luogo</w:t>
            </w:r>
            <w:r>
              <w:rPr>
                <w:rFonts w:ascii="Centaur" w:hAnsi="Centaur"/>
                <w:color w:val="000000"/>
                <w:spacing w:val="8"/>
                <w:sz w:val="24"/>
                <w:szCs w:val="24"/>
                <w:lang w:eastAsia="it-IT"/>
              </w:rPr>
              <w:t xml:space="preserve"> </w:t>
            </w:r>
            <w:r>
              <w:rPr>
                <w:rFonts w:ascii="Centaur" w:hAnsi="Centaur"/>
                <w:color w:val="000000"/>
                <w:sz w:val="24"/>
                <w:szCs w:val="24"/>
                <w:lang w:eastAsia="it-IT"/>
              </w:rPr>
              <w:t>e</w:t>
            </w:r>
            <w:r>
              <w:rPr>
                <w:rFonts w:ascii="Centaur" w:hAnsi="Centaur"/>
                <w:color w:val="000000"/>
                <w:spacing w:val="10"/>
                <w:sz w:val="24"/>
                <w:szCs w:val="24"/>
                <w:lang w:eastAsia="it-IT"/>
              </w:rPr>
              <w:t xml:space="preserve"> </w:t>
            </w:r>
            <w:r>
              <w:rPr>
                <w:rFonts w:ascii="Centaur" w:hAnsi="Centaur"/>
                <w:color w:val="000000"/>
                <w:sz w:val="24"/>
                <w:szCs w:val="24"/>
                <w:lang w:eastAsia="it-IT"/>
              </w:rPr>
              <w:t>data</w:t>
            </w:r>
            <w:r>
              <w:rPr>
                <w:rFonts w:ascii="Centaur" w:hAnsi="Centaur"/>
                <w:color w:val="000000"/>
                <w:spacing w:val="10"/>
                <w:sz w:val="24"/>
                <w:szCs w:val="24"/>
                <w:lang w:eastAsia="it-IT"/>
              </w:rPr>
              <w:t xml:space="preserve"> </w:t>
            </w:r>
            <w:r>
              <w:rPr>
                <w:rFonts w:ascii="Centaur" w:hAnsi="Centaur"/>
                <w:color w:val="000000"/>
                <w:sz w:val="24"/>
                <w:szCs w:val="24"/>
                <w:lang w:eastAsia="it-IT"/>
              </w:rPr>
              <w:t>di</w:t>
            </w:r>
            <w:r>
              <w:rPr>
                <w:color w:val="000000"/>
                <w:sz w:val="24"/>
                <w:szCs w:val="24"/>
                <w:lang w:eastAsia="it-IT"/>
              </w:rPr>
              <w:t xml:space="preserve"> </w:t>
            </w:r>
            <w:r>
              <w:rPr>
                <w:rFonts w:ascii="Centaur" w:hAnsi="Centaur"/>
                <w:color w:val="000000"/>
                <w:sz w:val="24"/>
                <w:szCs w:val="24"/>
                <w:lang w:eastAsia="it-IT"/>
              </w:rPr>
              <w:t>nascita</w:t>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jc w:val="center"/>
              <w:rPr>
                <w:rFonts w:ascii="Centaur" w:hAnsi="Centaur"/>
                <w:color w:val="000000"/>
                <w:sz w:val="24"/>
                <w:szCs w:val="24"/>
                <w:lang w:eastAsia="it-IT"/>
              </w:rPr>
            </w:pPr>
            <w:r>
              <w:rPr>
                <w:rFonts w:ascii="Centaur" w:hAnsi="Centaur"/>
                <w:color w:val="000000"/>
                <w:sz w:val="24"/>
                <w:szCs w:val="24"/>
                <w:lang w:eastAsia="it-IT"/>
              </w:rPr>
              <w:t>Codice fiscale</w:t>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jc w:val="center"/>
              <w:rPr>
                <w:color w:val="000000"/>
                <w:sz w:val="24"/>
                <w:szCs w:val="24"/>
                <w:lang w:eastAsia="it-IT"/>
              </w:rPr>
            </w:pPr>
            <w:r>
              <w:rPr>
                <w:rFonts w:ascii="Centaur" w:hAnsi="Centaur"/>
                <w:color w:val="000000"/>
                <w:sz w:val="24"/>
                <w:szCs w:val="24"/>
                <w:lang w:eastAsia="it-IT"/>
              </w:rPr>
              <w:t>Residenza</w:t>
            </w:r>
            <w:r>
              <w:rPr>
                <w:color w:val="000000"/>
                <w:sz w:val="24"/>
                <w:szCs w:val="24"/>
                <w:lang w:eastAsia="it-IT"/>
              </w:rPr>
              <w:t xml:space="preserve"> </w:t>
            </w:r>
            <w:r>
              <w:rPr>
                <w:rFonts w:ascii="Centaur" w:hAnsi="Centaur"/>
                <w:color w:val="000000"/>
                <w:sz w:val="24"/>
                <w:szCs w:val="24"/>
                <w:lang w:eastAsia="it-IT"/>
              </w:rPr>
              <w:t>(via,</w:t>
            </w:r>
            <w:r>
              <w:rPr>
                <w:rFonts w:ascii="Centaur" w:hAnsi="Centaur"/>
                <w:color w:val="000000"/>
                <w:spacing w:val="12"/>
                <w:sz w:val="24"/>
                <w:szCs w:val="24"/>
                <w:lang w:eastAsia="it-IT"/>
              </w:rPr>
              <w:t xml:space="preserve"> </w:t>
            </w:r>
            <w:r>
              <w:rPr>
                <w:rFonts w:ascii="Centaur" w:hAnsi="Centaur"/>
                <w:color w:val="000000"/>
                <w:sz w:val="24"/>
                <w:szCs w:val="24"/>
                <w:lang w:eastAsia="it-IT"/>
              </w:rPr>
              <w:t>n.</w:t>
            </w:r>
            <w:r>
              <w:rPr>
                <w:rFonts w:ascii="Centaur" w:hAnsi="Centaur"/>
                <w:color w:val="000000"/>
                <w:spacing w:val="12"/>
                <w:sz w:val="24"/>
                <w:szCs w:val="24"/>
                <w:lang w:eastAsia="it-IT"/>
              </w:rPr>
              <w:t xml:space="preserve"> </w:t>
            </w:r>
            <w:r>
              <w:rPr>
                <w:rFonts w:ascii="Centaur" w:hAnsi="Centaur"/>
                <w:color w:val="000000"/>
                <w:sz w:val="24"/>
                <w:szCs w:val="24"/>
                <w:lang w:eastAsia="it-IT"/>
              </w:rPr>
              <w:t>civ.</w:t>
            </w:r>
            <w:r>
              <w:rPr>
                <w:rFonts w:ascii="Centaur" w:hAnsi="Centaur"/>
                <w:color w:val="000000"/>
                <w:spacing w:val="12"/>
                <w:sz w:val="24"/>
                <w:szCs w:val="24"/>
                <w:lang w:eastAsia="it-IT"/>
              </w:rPr>
              <w:t xml:space="preserve"> </w:t>
            </w:r>
            <w:r>
              <w:rPr>
                <w:rFonts w:ascii="Centaur" w:hAnsi="Centaur"/>
                <w:color w:val="000000"/>
                <w:sz w:val="24"/>
                <w:szCs w:val="24"/>
                <w:lang w:eastAsia="it-IT"/>
              </w:rPr>
              <w:t>e</w:t>
            </w:r>
            <w:r>
              <w:rPr>
                <w:rFonts w:ascii="Centaur" w:hAnsi="Centaur"/>
                <w:color w:val="000000"/>
                <w:spacing w:val="6"/>
                <w:sz w:val="24"/>
                <w:szCs w:val="24"/>
                <w:lang w:eastAsia="it-IT"/>
              </w:rPr>
              <w:t xml:space="preserve"> </w:t>
            </w:r>
            <w:r>
              <w:rPr>
                <w:rFonts w:ascii="Centaur" w:hAnsi="Centaur"/>
                <w:color w:val="000000"/>
                <w:sz w:val="24"/>
                <w:szCs w:val="24"/>
                <w:lang w:eastAsia="it-IT"/>
              </w:rPr>
              <w:t>città)</w:t>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jc w:val="center"/>
              <w:rPr>
                <w:color w:val="000000"/>
                <w:sz w:val="24"/>
                <w:szCs w:val="24"/>
                <w:lang w:eastAsia="it-IT"/>
              </w:rPr>
            </w:pPr>
            <w:r>
              <w:rPr>
                <w:rFonts w:ascii="Centaur" w:hAnsi="Centaur"/>
                <w:color w:val="000000"/>
                <w:sz w:val="24"/>
                <w:szCs w:val="24"/>
                <w:lang w:eastAsia="it-IT"/>
              </w:rPr>
              <w:t>Carica</w:t>
            </w:r>
            <w:r>
              <w:rPr>
                <w:color w:val="000000"/>
                <w:sz w:val="24"/>
                <w:szCs w:val="24"/>
                <w:lang w:eastAsia="it-IT"/>
              </w:rPr>
              <w:t xml:space="preserve"> </w:t>
            </w:r>
            <w:r>
              <w:rPr>
                <w:rFonts w:ascii="Centaur" w:hAnsi="Centaur"/>
                <w:color w:val="000000"/>
                <w:sz w:val="24"/>
                <w:szCs w:val="24"/>
                <w:lang w:eastAsia="it-IT"/>
              </w:rPr>
              <w:t>Sociale</w:t>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jc w:val="center"/>
              <w:rPr>
                <w:color w:val="000000"/>
                <w:sz w:val="24"/>
                <w:szCs w:val="24"/>
                <w:lang w:eastAsia="it-IT"/>
              </w:rPr>
            </w:pPr>
            <w:r>
              <w:rPr>
                <w:rFonts w:ascii="Centaur" w:hAnsi="Centaur"/>
                <w:color w:val="000000"/>
                <w:sz w:val="24"/>
                <w:szCs w:val="24"/>
                <w:lang w:eastAsia="it-IT"/>
              </w:rPr>
              <w:t>Scadenza</w:t>
            </w:r>
            <w:r>
              <w:rPr>
                <w:color w:val="000000"/>
                <w:sz w:val="24"/>
                <w:szCs w:val="24"/>
                <w:lang w:eastAsia="it-IT"/>
              </w:rPr>
              <w:t xml:space="preserve"> </w:t>
            </w:r>
            <w:r>
              <w:rPr>
                <w:rFonts w:ascii="Centaur" w:hAnsi="Centaur"/>
                <w:color w:val="000000"/>
                <w:sz w:val="24"/>
                <w:szCs w:val="24"/>
                <w:lang w:eastAsia="it-IT"/>
              </w:rPr>
              <w:t>carica</w:t>
            </w:r>
          </w:p>
        </w:tc>
      </w:tr>
      <w:tr>
        <w:trPr>
          <w:trHeight w:val="454" w:hRule="exac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Autospacing="1"/>
              <w:rPr>
                <w:color w:val="000000"/>
                <w:sz w:val="24"/>
                <w:szCs w:val="24"/>
                <w:lang w:eastAsia="it-IT"/>
              </w:rPr>
            </w:pPr>
            <w:r>
              <w:rPr>
                <w:color w:val="000000"/>
                <w:sz w:val="24"/>
                <w:szCs w:val="24"/>
                <w:lang w:eastAsia="it-IT"/>
              </w:rPr>
            </w:r>
          </w:p>
          <w:p>
            <w:pPr>
              <w:pStyle w:val="Normal"/>
              <w:overflowPunct w:val="true"/>
              <w:spacing w:beforeAutospacing="1" w:afterAutospacing="1"/>
              <w:rPr>
                <w:color w:val="000000"/>
                <w:sz w:val="24"/>
                <w:szCs w:val="24"/>
                <w:lang w:eastAsia="it-IT"/>
              </w:rPr>
            </w:pPr>
            <w:r>
              <w:rPr>
                <w:color w:val="000000"/>
                <w:sz w:val="24"/>
                <w:szCs w:val="24"/>
                <w:lang w:eastAsia="it-IT"/>
              </w:rPr>
            </w:r>
          </w:p>
          <w:p>
            <w:pPr>
              <w:pStyle w:val="Normal"/>
              <w:overflowPunct w:val="true"/>
              <w:spacing w:beforeAutospacing="1" w:after="0"/>
              <w:rPr>
                <w:color w:val="000000"/>
                <w:sz w:val="24"/>
                <w:szCs w:val="24"/>
                <w:lang w:eastAsia="it-IT"/>
              </w:rPr>
            </w:pPr>
            <w:r>
              <w:rPr>
                <w:color w:val="000000"/>
                <w:sz w:val="24"/>
                <w:szCs w:val="24"/>
                <w:lang w:eastAsia="it-IT"/>
              </w:rPr>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rPr>
                <w:color w:val="000000"/>
                <w:sz w:val="24"/>
                <w:szCs w:val="24"/>
                <w:lang w:eastAsia="it-IT"/>
              </w:rPr>
            </w:pPr>
            <w:r>
              <w:rPr>
                <w:color w:val="000000"/>
                <w:sz w:val="24"/>
                <w:szCs w:val="24"/>
                <w:lang w:eastAsia="it-IT"/>
              </w:rPr>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r>
      <w:tr>
        <w:trPr>
          <w:trHeight w:val="454" w:hRule="exac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rPr>
                <w:color w:val="000000"/>
                <w:sz w:val="24"/>
                <w:szCs w:val="24"/>
                <w:lang w:eastAsia="it-IT"/>
              </w:rPr>
            </w:pPr>
            <w:r>
              <w:rPr>
                <w:color w:val="000000"/>
                <w:sz w:val="24"/>
                <w:szCs w:val="24"/>
                <w:lang w:eastAsia="it-IT"/>
              </w:rPr>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r>
      <w:tr>
        <w:trPr>
          <w:trHeight w:val="446" w:hRule="exac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Autospacing="1"/>
              <w:rPr>
                <w:color w:val="000000"/>
                <w:sz w:val="24"/>
                <w:szCs w:val="24"/>
                <w:lang w:eastAsia="it-IT"/>
              </w:rPr>
            </w:pPr>
            <w:r>
              <w:rPr>
                <w:color w:val="000000"/>
                <w:sz w:val="24"/>
                <w:szCs w:val="24"/>
                <w:lang w:eastAsia="it-IT"/>
              </w:rPr>
            </w:r>
          </w:p>
          <w:p>
            <w:pPr>
              <w:pStyle w:val="Normal"/>
              <w:overflowPunct w:val="true"/>
              <w:spacing w:beforeAutospacing="1" w:after="0"/>
              <w:rPr>
                <w:color w:val="000000"/>
                <w:sz w:val="24"/>
                <w:szCs w:val="24"/>
                <w:lang w:eastAsia="it-IT"/>
              </w:rPr>
            </w:pPr>
            <w:r>
              <w:rPr>
                <w:color w:val="000000"/>
                <w:sz w:val="24"/>
                <w:szCs w:val="24"/>
                <w:lang w:eastAsia="it-IT"/>
              </w:rPr>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rPr>
                <w:color w:val="000000"/>
                <w:sz w:val="24"/>
                <w:szCs w:val="24"/>
                <w:lang w:eastAsia="it-IT"/>
              </w:rPr>
            </w:pPr>
            <w:r>
              <w:rPr>
                <w:color w:val="000000"/>
                <w:sz w:val="24"/>
                <w:szCs w:val="24"/>
                <w:lang w:eastAsia="it-IT"/>
              </w:rPr>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r>
      <w:tr>
        <w:trPr>
          <w:trHeight w:val="438" w:hRule="exac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rPr>
                <w:color w:val="000000"/>
                <w:sz w:val="24"/>
                <w:szCs w:val="24"/>
                <w:lang w:eastAsia="it-IT"/>
              </w:rPr>
            </w:pPr>
            <w:r>
              <w:rPr>
                <w:color w:val="000000"/>
                <w:sz w:val="24"/>
                <w:szCs w:val="24"/>
                <w:lang w:eastAsia="it-IT"/>
              </w:rPr>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r>
      <w:tr>
        <w:trPr>
          <w:trHeight w:val="444" w:hRule="exact"/>
        </w:trPr>
        <w:tc>
          <w:tcPr>
            <w:tcW w:w="1597"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74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96" w:type="dxa"/>
            <w:tcBorders>
              <w:top w:val="single" w:sz="6" w:space="0" w:color="000001"/>
              <w:left w:val="single" w:sz="6" w:space="0" w:color="000001"/>
              <w:bottom w:val="single" w:sz="6" w:space="0" w:color="000001"/>
              <w:right w:val="single" w:sz="6" w:space="0" w:color="000001"/>
            </w:tcBorders>
            <w:tcMar>
              <w:left w:w="7" w:type="dxa"/>
            </w:tcMar>
          </w:tcPr>
          <w:p>
            <w:pPr>
              <w:pStyle w:val="Normal"/>
              <w:overflowPunct w:val="true"/>
              <w:spacing w:beforeAutospacing="1" w:after="0"/>
              <w:rPr>
                <w:color w:val="000000"/>
                <w:sz w:val="24"/>
                <w:szCs w:val="24"/>
                <w:lang w:eastAsia="it-IT"/>
              </w:rPr>
            </w:pPr>
            <w:r>
              <w:rPr>
                <w:color w:val="000000"/>
                <w:sz w:val="24"/>
                <w:szCs w:val="24"/>
                <w:lang w:eastAsia="it-IT"/>
              </w:rPr>
            </w:r>
          </w:p>
        </w:tc>
        <w:tc>
          <w:tcPr>
            <w:tcW w:w="2180"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814" w:type="dxa"/>
            <w:tcBorders>
              <w:top w:val="single" w:sz="6" w:space="0" w:color="000001"/>
              <w:left w:val="single" w:sz="6" w:space="0" w:color="000001"/>
              <w:bottom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c>
          <w:tcPr>
            <w:tcW w:w="1559" w:type="dxa"/>
            <w:tcBorders>
              <w:top w:val="single" w:sz="6" w:space="0" w:color="000001"/>
              <w:left w:val="single" w:sz="6" w:space="0" w:color="000001"/>
              <w:bottom w:val="single" w:sz="6" w:space="0" w:color="000001"/>
              <w:right w:val="single" w:sz="6" w:space="0" w:color="000001"/>
            </w:tcBorders>
          </w:tcPr>
          <w:p>
            <w:pPr>
              <w:pStyle w:val="Normal"/>
              <w:overflowPunct w:val="true"/>
              <w:spacing w:beforeAutospacing="1" w:after="0"/>
              <w:rPr>
                <w:color w:val="000000"/>
                <w:sz w:val="24"/>
                <w:szCs w:val="24"/>
                <w:lang w:eastAsia="it-IT"/>
              </w:rPr>
            </w:pPr>
            <w:r>
              <w:rPr>
                <w:color w:val="000000"/>
                <w:sz w:val="24"/>
                <w:szCs w:val="24"/>
                <w:lang w:eastAsia="it-IT"/>
              </w:rPr>
            </w:r>
          </w:p>
        </w:tc>
      </w:tr>
    </w:tbl>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shd w:fill="FFFFFF" w:val="clear"/>
          <w:lang w:eastAsia="it-IT"/>
        </w:rPr>
        <w:t xml:space="preserve">Di essere in possesso dei requisiti di ordine generale di cui all’articolo 94 e successivi </w:t>
      </w:r>
      <w:r>
        <w:rPr>
          <w:rFonts w:ascii="Gadugi" w:hAnsi="Gadugi"/>
          <w:bCs/>
          <w:color w:val="000000"/>
          <w:shd w:fill="FFFFFF" w:val="clear"/>
          <w:lang w:eastAsia="it-IT"/>
        </w:rPr>
        <w:t>e ss. e possesso dei requisiti di cui all’art. 100 del D. Lgs n. 36/2023</w:t>
      </w:r>
      <w:r>
        <w:rPr>
          <w:rFonts w:ascii="Gadugi" w:hAnsi="Gadugi"/>
          <w:color w:val="000000"/>
          <w:shd w:fill="FFFFFF" w:val="clear"/>
          <w:lang w:eastAsia="it-IT"/>
        </w:rPr>
        <w:t xml:space="preserve"> di cui allega dichiarazione </w:t>
      </w:r>
      <w:r>
        <w:rPr>
          <w:rFonts w:ascii="Gadugi" w:hAnsi="Gadugi"/>
          <w:shd w:fill="FFFFFF" w:val="clear"/>
          <w:lang w:eastAsia="it-IT"/>
        </w:rPr>
        <w:t>secondo modello fornito sottoscritto digitalmente;</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Di non avere esercitato negli ultimi tre anni poteri autoritativi o negoziali per conto delle pubbliche amministrazioni di cui all’art. 1 comma 2 del D.Lgs. n.165/2001;</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applica ai dipendenti il C.C.N.L. di categoria;</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è in possesso dell’iscrizione all’apposito Registro Unico Nazionale del Terzo Settore e/o all’apposito registro nazionale delle ONLUS detenuto dall’Agenzia delle Entrate;</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il regime fiscale iva prescelto è il seguente _______________________________________________;</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lo scopo sociale dell’Ente desumibile dallo Statuto e dall’Atto Costitutivo è coerente con l’attività oggetto dell’accreditamento per la specifica categoria richiesta;</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è in possesso della carta dei servizi, che allega in copia alla presente;</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possiede in organico operatori qualificati, di cui si impegna a trasmettere elenchi completi di CV all’atto dell’avvio del servizio, in possesso dei requisiti professionali idonei allo svolgimento dei servizi per cui ne chiede l’accreditamento;</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si impegna a fornire interventi quali-quantitativi nel rispetto delle clausole e delle condizioni previste nel patto di accreditamento (produzione carta dei servizi/altri adempimenti di cui all'art.13 Legge n.328/2000, etc. secondo le condizioni previste fin dalla data di sottoscrizione del patto di accreditamento;</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si impegna a garantire la copertura assicurativa RC per tutti gli operatori dipendenti, volontari e collaboratori per rischi e responsabilità civile e per gli infortuni sul lavoro, con corretto inquadramento ai fini previdenziali e assistenziali esonerando l'Amministrazione da qualsiasi responsabilità diretta o indiretta a qualsiasi titolo derivante alle persone o alle cose a seguito dell'attività;</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Di rispettare gli adempimenti e le norme previste dalla legge 81/2008 in ordine alla tutela della salute e della sicurezza nei luoghi di lavoro.</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si impegna ad attuare quanto contenuto negli atti del presente accreditamento, da cui si evincono i criteri organizzativi comprensivi di modalità adottate per il turn-over, le modalità di erogazione del servizio, i tempi dell’intervento, i criteri di monitoraggio e valutazione delle attività, ed eventuali servizi migliorativi;</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si impegna a rispettare eventuali Disciplinari operativi di progetto (DOP) contenente le informazioni del finanziamento e gli estremi CUP – CIG , atto di impegno, modalità organizzative particolari previste dall’Ente finanziatore;</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Che l’Ente altresì si impegna a garantire l’erogazione del servizio secondo le esigenze preventivamente rappresentate dagli interessati e/o dai loro familiari nonché nel rispetto dì quanto indicato nel piano di cura stabilito dagli enti preposti;</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ascii="Gadugi" w:hAnsi="Gadugi"/>
          <w:color w:val="000000"/>
          <w:lang w:eastAsia="it-IT"/>
        </w:rPr>
        <w:t xml:space="preserve">Di aver preso visione dell’Avviso Pubblico e di accettarne espressamente ed incondizionatamente le condizioni indicate; </w:t>
      </w:r>
    </w:p>
    <w:p>
      <w:pPr>
        <w:pStyle w:val="ListParagraph"/>
        <w:numPr>
          <w:ilvl w:val="0"/>
          <w:numId w:val="3"/>
        </w:numPr>
        <w:overflowPunct w:val="true"/>
        <w:spacing w:lineRule="auto" w:line="276" w:before="240" w:after="0"/>
        <w:ind w:hanging="360" w:left="720" w:right="147"/>
        <w:contextualSpacing/>
        <w:jc w:val="both"/>
        <w:rPr>
          <w:rFonts w:ascii="Gadugi" w:hAnsi="Gadugi"/>
          <w:color w:val="000000"/>
          <w:lang w:eastAsia="it-IT"/>
        </w:rPr>
      </w:pPr>
      <w:r>
        <w:rPr>
          <w:rFonts w:eastAsia="TimesNewRoman" w:cs="Times New Roman" w:ascii="Gadugi" w:hAnsi="Gadugi"/>
          <w:color w:val="000000"/>
        </w:rPr>
        <w:t>Di non essere iscritto al casellario informatico tenuto dall’Osservatorio dell’ANAC per avere presentato false dichiarazioni o falsa documentazione nelle procedure di gara e negli affidamenti di subappalti;</w:t>
      </w:r>
    </w:p>
    <w:p>
      <w:pPr>
        <w:pStyle w:val="ListParagraph"/>
        <w:numPr>
          <w:ilvl w:val="0"/>
          <w:numId w:val="3"/>
        </w:numPr>
        <w:overflowPunct w:val="true"/>
        <w:spacing w:lineRule="auto" w:line="276" w:before="240" w:afterAutospacing="1"/>
        <w:ind w:hanging="360" w:left="720" w:right="147"/>
        <w:contextualSpacing/>
        <w:jc w:val="both"/>
        <w:rPr>
          <w:rFonts w:ascii="Gadugi" w:hAnsi="Gadugi"/>
          <w:color w:val="000000"/>
          <w:lang w:eastAsia="it-IT"/>
        </w:rPr>
      </w:pPr>
      <w:r>
        <w:rPr>
          <w:rFonts w:eastAsia="TimesNewRoman" w:cs="Times New Roman" w:ascii="Gadugi" w:hAnsi="Gadugi"/>
          <w:color w:val="000000"/>
        </w:rPr>
        <w:t>Di non essere iscritto nel casellario informatico tenuto dall'Osservatorio dell'ANAC per aver presentato false dichiarazioni o falsa documentazione ai fini del rilascio dell'attestazione di qualificazione, per il periodo durante il quale perdura l'iscrizione;</w:t>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t>Dichiara altresì:</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Bold" w:cs="Times New Roman" w:ascii="Gadugi" w:hAnsi="Gadugi"/>
          <w:b/>
          <w:bCs/>
          <w:color w:val="000000"/>
        </w:rPr>
        <w:t xml:space="preserve"> </w:t>
      </w:r>
      <w:r>
        <w:rPr>
          <w:rFonts w:eastAsia="TimesNewRoman" w:cs="Times New Roman" w:ascii="Gadugi" w:hAnsi="Gadugi"/>
          <w:color w:val="000000"/>
        </w:rPr>
        <w:t>L'assenza, nei 36 mesi precedenti la domanda di accreditamento, di interruzione di servizi socioassistenziali in essere presso Privati e/o Pubbliche Amministrazioni per inadempienze contrattuali a sé interamente imputabili;</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L’assenza di cancellazioni/radiazioni dall'Albo dei soggetti accreditati per la gestione del servizio in questione a seguito di accertata carenza dei requisiti non previamente comunicati dal soggetto accreditato o per inadempienze contrattuali;</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Di non avere commesso gravi negligenza o malafede nell’esecuzione delle prestazioni affidate dall’Ente che emette l’avviso e che non ha commesso errore grave nell’esercizio della sua attività professionale;</w:t>
      </w:r>
    </w:p>
    <w:p>
      <w:pPr>
        <w:pStyle w:val="ListParagraph"/>
        <w:numPr>
          <w:ilvl w:val="0"/>
          <w:numId w:val="3"/>
        </w:numPr>
        <w:spacing w:lineRule="auto" w:line="276" w:before="0" w:after="0"/>
        <w:contextualSpacing/>
        <w:jc w:val="both"/>
        <w:rPr>
          <w:rFonts w:ascii="Gadugi" w:hAnsi="Gadugi" w:eastAsia="TimesNewRoman,Bold" w:cs="Times New Roman"/>
          <w:i/>
          <w:i/>
          <w:iCs/>
          <w:color w:val="000000"/>
        </w:rPr>
      </w:pPr>
      <w:r>
        <w:rPr>
          <w:rFonts w:eastAsia="TimesNewRoman" w:cs="Times New Roman" w:ascii="Gadugi" w:hAnsi="Gadugi"/>
          <w:color w:val="000000"/>
        </w:rPr>
        <w:t xml:space="preserve">Di possedere, quale requisito di qualità ed elemento minimale ed indefettibile per l’iscrizione nel registro, struttura organizzativa idonea, adeguata e funzionale al servizio da espletare; </w:t>
      </w:r>
      <w:r>
        <w:rPr>
          <w:rFonts w:eastAsia="TimesNewRoman,Bold" w:cs="Times New Roman" w:ascii="Gadugi" w:hAnsi="Gadugi"/>
          <w:i/>
          <w:iCs/>
          <w:color w:val="000000"/>
        </w:rPr>
        <w:t xml:space="preserve">(indicare ubicazione della sede, nonché, in via sommaria, il possesso di attrezzature e strumenti, anche informatici, di mezzi, di ausili anche specialistici per la tipologia dell’handicap trattata ed ogni altra notizia od informazione attinente ritenuta utile): </w:t>
      </w:r>
      <w:r>
        <w:rPr>
          <w:rFonts w:eastAsia="TimesNewRoman" w:cs="Times New Roman" w:ascii="Gadugi" w:hAnsi="Gadug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Di impegnarsi a realizzare i servizi aggiuntivi o migliorativi, offerti gratuitamente ed indicati nella Carta dei servizi, per come nella stessa descritti ed a favore di tutti gli utenti che ne faranno richiesta;</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Di impegnarsi, qualora non abbia sede legale nel territorio provinciale, di costituire, nell’ipotesi di avvenuta iscrizione al registro in oggetto e di affidamento di servizio, sede amministrativo organizzativa nel territorio di questa provincia;</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 xml:space="preserve">Che ai sensi dell'art. 1, c.42 - lett. l) della L. n.190 del 06/11/2012, negli ultimi 3 anni, non ha instaurato rapporti lavorativi o professionali con soggetti ex dipendenti che negli ultimi tre anni di servizio hanno esercitato poteri autoritativi o negoziali; </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L’impegno ad impiegare personale che non abbia subito condanne o che non abbia procedimenti in corso relativi a reati tentati o commessi in danno di minori, anziani e disabili ovvero ai quali non siano state irrogate sanzioni interdittive all’esercizio di attività che comportino contatti diretti e regolari con la tipologia di utenza sopracitata.</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 xml:space="preserve">Di impegnarsi ad assolvere a tutti gli obblighi previsti dall’art. 3 della Legge 13/08/2010 n. 136 al fine di assicurare la tracciabilità dei movimenti finanziari relativi al servizio nell’ipotesi di affidamento dello stesso, prendendo atto che, nell’ipotesi di non assolvimento dei detti obblighi, il contratto si risolverà di diritto ai sensi dell’art. 3, comma 8, della suddetta Legge n. 136/2010; </w:t>
      </w:r>
    </w:p>
    <w:p>
      <w:pPr>
        <w:pStyle w:val="ListParagraph"/>
        <w:numPr>
          <w:ilvl w:val="0"/>
          <w:numId w:val="3"/>
        </w:numPr>
        <w:rPr>
          <w:rFonts w:ascii="Gadugi" w:hAnsi="Gadugi" w:eastAsia="TimesNewRoman" w:cs="Times New Roman"/>
          <w:color w:val="000000"/>
        </w:rPr>
      </w:pPr>
      <w:r>
        <w:rPr>
          <w:rFonts w:eastAsia="TimesNewRoman" w:cs="Times New Roman" w:ascii="Gadugi" w:hAnsi="Gadugi"/>
          <w:color w:val="000000"/>
        </w:rPr>
        <w:t>L’impegno al rispetto del trattamento dei dati sensibili e in generale della privacy ai sensi della normativa vigente con riferimento ad ogni e qualsivoglia notizia o dato di cui la ditta sia venuta a conoscenza nell’espletamento del servizio, pena la risoluzione dell'affidamento, l’esclusione dall’Albo Comunale e la relativa comunicazione al Garante della Privacy (GDPR Regolamento 2016/679);</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 xml:space="preserve">Di essere informato, ai sensi e per gli effetti di cui all’articolo 10 della legge 675/96, che i dati personali raccolti saranno trattati, anche con strumenti informatici, esclusivamente nell’ambito del procedimento per il quale la presente dichiarazione viene resa; </w:t>
      </w:r>
    </w:p>
    <w:p>
      <w:pPr>
        <w:pStyle w:val="ListParagraph"/>
        <w:numPr>
          <w:ilvl w:val="0"/>
          <w:numId w:val="3"/>
        </w:numPr>
        <w:spacing w:lineRule="auto" w:line="276" w:before="0" w:after="0"/>
        <w:contextualSpacing/>
        <w:jc w:val="both"/>
        <w:rPr>
          <w:rFonts w:ascii="Gadugi" w:hAnsi="Gadugi" w:eastAsia="TimesNewRoman" w:cs="Times New Roman"/>
          <w:bCs/>
          <w:color w:val="000000"/>
        </w:rPr>
      </w:pPr>
      <w:r>
        <w:rPr>
          <w:rFonts w:eastAsia="TimesNewRoman" w:cs="Times New Roman" w:ascii="Gadugi" w:hAnsi="Gadugi"/>
          <w:bCs/>
          <w:color w:val="000000"/>
        </w:rPr>
        <w:t>Di essere a conoscenza dell'obbligo di osservanza del Codice di Comportamento adottato dal Comune di Castelvetrano (TP) prendendo atto che, in caso di accertata grave violazione dello stesso, il rapporto posto in essere, sarà risolto (art. 2, comma 2, del “Codice di Comportamento”);</w:t>
      </w:r>
    </w:p>
    <w:p>
      <w:pPr>
        <w:pStyle w:val="ListParagraph"/>
        <w:numPr>
          <w:ilvl w:val="0"/>
          <w:numId w:val="3"/>
        </w:numPr>
        <w:spacing w:lineRule="auto" w:line="276" w:before="0" w:after="0"/>
        <w:contextualSpacing/>
        <w:jc w:val="both"/>
        <w:rPr>
          <w:rFonts w:ascii="Gadugi" w:hAnsi="Gadugi" w:eastAsia="TimesNewRoman" w:cs="Times New Roman"/>
          <w:bCs/>
          <w:color w:val="000000"/>
        </w:rPr>
      </w:pPr>
      <w:r>
        <w:rPr>
          <w:rFonts w:eastAsia="TimesNewRoman" w:cs="Times New Roman" w:ascii="Gadugi" w:hAnsi="Gadugi"/>
          <w:bCs/>
          <w:color w:val="000000"/>
        </w:rPr>
        <w:t>di essere in regola con il documento di regolarità contabile (DURC) in corso di validità;</w:t>
      </w:r>
    </w:p>
    <w:p>
      <w:pPr>
        <w:pStyle w:val="ListParagraph"/>
        <w:numPr>
          <w:ilvl w:val="0"/>
          <w:numId w:val="3"/>
        </w:numPr>
        <w:spacing w:lineRule="auto" w:line="276" w:before="0" w:after="0"/>
        <w:contextualSpacing/>
        <w:jc w:val="both"/>
        <w:rPr>
          <w:rFonts w:ascii="Gadugi" w:hAnsi="Gadugi" w:eastAsia="TimesNewRoman" w:cs="Times New Roman"/>
          <w:bCs/>
          <w:color w:val="000000"/>
        </w:rPr>
      </w:pPr>
      <w:r>
        <w:rPr>
          <w:rFonts w:eastAsia="TimesNewRoman" w:cs="Times New Roman" w:ascii="Gadugi" w:hAnsi="Gadugi"/>
          <w:bCs/>
          <w:color w:val="000000"/>
        </w:rPr>
        <w:t xml:space="preserve"> </w:t>
      </w:r>
      <w:r>
        <w:rPr>
          <w:rFonts w:eastAsia="TimesNewRoman" w:cs="Times New Roman" w:ascii="Gadugi" w:hAnsi="Gadugi"/>
          <w:bCs/>
          <w:color w:val="000000"/>
        </w:rPr>
        <w:t xml:space="preserve">l’inesistenza, a carico dell’Impresa/Società, </w:t>
      </w:r>
      <w:r>
        <w:rPr>
          <w:rFonts w:eastAsia="Times New Roman" w:cs="Calibri" w:ascii="Gadugi" w:hAnsi="Gadugi" w:cstheme="minorHAnsi"/>
          <w:lang w:eastAsia="it-IT"/>
        </w:rPr>
        <w:t>che l’operatore economico non ha commesso violazioni gravi, definitivamente accertate, rispetto agli obblighi relativi al pagamento delle imposte e tasse o dei contributi previdenziali, secondo la legislazione italiana o quella dello Stato in cui sono stabiliti ed indica all’uopo i seguenti dati:</w:t>
      </w:r>
    </w:p>
    <w:p>
      <w:pPr>
        <w:pStyle w:val="Normal"/>
        <w:numPr>
          <w:ilvl w:val="2"/>
          <w:numId w:val="5"/>
        </w:numPr>
        <w:spacing w:lineRule="auto" w:line="240" w:before="0" w:after="0"/>
        <w:ind w:hanging="425" w:left="709"/>
        <w:jc w:val="both"/>
        <w:rPr>
          <w:rFonts w:ascii="Gadugi" w:hAnsi="Gadugi" w:eastAsia="Times New Roman" w:cs="Calibri" w:cstheme="minorHAnsi"/>
          <w:lang w:eastAsia="it-IT"/>
        </w:rPr>
      </w:pPr>
      <w:r>
        <w:rPr>
          <w:rFonts w:eastAsia="Times New Roman" w:cs="Calibri" w:ascii="Gadugi" w:hAnsi="Gadugi" w:cstheme="minorHAnsi"/>
          <w:lang w:eastAsia="it-IT"/>
        </w:rPr>
        <w:t>Ufficio Locale dell’Agenzia delle Entrate competente:</w:t>
      </w:r>
    </w:p>
    <w:p>
      <w:pPr>
        <w:pStyle w:val="Normal"/>
        <w:spacing w:lineRule="auto" w:line="240" w:before="0" w:after="0"/>
        <w:ind w:left="284"/>
        <w:jc w:val="both"/>
        <w:rPr>
          <w:rFonts w:ascii="Gadugi" w:hAnsi="Gadugi" w:eastAsia="Times New Roman" w:cs="Calibri" w:cstheme="minorHAnsi"/>
          <w:lang w:eastAsia="it-IT"/>
        </w:rPr>
      </w:pPr>
      <w:r>
        <w:rPr>
          <w:rFonts w:eastAsia="Times New Roman" w:cs="Calibri" w:cstheme="minorHAnsi" w:ascii="Gadugi" w:hAnsi="Gadugi"/>
          <w:lang w:eastAsia="it-IT"/>
        </w:rPr>
      </w:r>
    </w:p>
    <w:p>
      <w:pPr>
        <w:pStyle w:val="Normal"/>
        <w:ind w:hanging="282" w:left="993"/>
        <w:jc w:val="both"/>
        <w:rPr>
          <w:rFonts w:ascii="Gadugi" w:hAnsi="Gadugi" w:eastAsia="Times New Roman" w:cs="Calibri" w:cstheme="minorHAnsi"/>
          <w:lang w:eastAsia="it-IT"/>
        </w:rPr>
      </w:pPr>
      <w:r>
        <w:rPr>
          <w:rFonts w:eastAsia="Times New Roman" w:cs="Calibri" w:ascii="Gadugi" w:hAnsi="Gadugi" w:cstheme="minorHAnsi"/>
          <w:lang w:eastAsia="it-IT"/>
        </w:rPr>
        <w:t>Indirizzo: ______________________________________________________________________;</w:t>
      </w:r>
    </w:p>
    <w:p>
      <w:pPr>
        <w:pStyle w:val="Normal"/>
        <w:ind w:hanging="282" w:left="993"/>
        <w:jc w:val="both"/>
        <w:rPr>
          <w:rFonts w:ascii="Gadugi" w:hAnsi="Gadugi" w:eastAsia="Times New Roman" w:cs="Calibri" w:cstheme="minorHAnsi"/>
          <w:lang w:eastAsia="it-IT"/>
        </w:rPr>
      </w:pPr>
      <w:r>
        <w:rPr>
          <w:rFonts w:eastAsia="Times New Roman" w:cs="Calibri" w:ascii="Gadugi" w:hAnsi="Gadugi" w:cstheme="minorHAnsi"/>
          <w:lang w:eastAsia="it-IT"/>
        </w:rPr>
        <w:t>numero di telefono: _____________________________________________________________;</w:t>
      </w:r>
    </w:p>
    <w:p>
      <w:pPr>
        <w:pStyle w:val="Normal"/>
        <w:ind w:hanging="282" w:left="993"/>
        <w:jc w:val="both"/>
        <w:rPr>
          <w:rFonts w:ascii="Gadugi" w:hAnsi="Gadugi" w:eastAsia="Times New Roman" w:cs="Calibri" w:cstheme="minorHAnsi"/>
          <w:lang w:eastAsia="it-IT"/>
        </w:rPr>
      </w:pPr>
      <w:r>
        <w:rPr>
          <w:rFonts w:eastAsia="Times New Roman" w:cs="Calibri" w:ascii="Gadugi" w:hAnsi="Gadugi" w:cstheme="minorHAnsi"/>
          <w:lang w:eastAsia="it-IT"/>
        </w:rPr>
        <w:t>pec, fax e/o e-mail: ______________________________________________________________;</w:t>
      </w:r>
    </w:p>
    <w:p>
      <w:pPr>
        <w:pStyle w:val="Normal"/>
        <w:numPr>
          <w:ilvl w:val="0"/>
          <w:numId w:val="3"/>
        </w:numPr>
        <w:spacing w:lineRule="auto" w:line="240" w:beforeAutospacing="1" w:afterAutospacing="1"/>
        <w:jc w:val="both"/>
        <w:rPr>
          <w:rFonts w:ascii="Gadugi" w:hAnsi="Gadugi" w:eastAsia="Times New Roman" w:cs="Times New Roman"/>
          <w:b/>
          <w:lang w:eastAsia="it-IT"/>
        </w:rPr>
      </w:pPr>
      <w:r>
        <w:rPr>
          <w:rFonts w:eastAsia="Times New Roman" w:cs="Times New Roman" w:ascii="Gadugi" w:hAnsi="Gadugi"/>
          <w:lang w:eastAsia="it-IT"/>
        </w:rPr>
        <w:t>Indica le seguenti posizioni INPS, INAIL, CASSA EDILE</w:t>
      </w:r>
      <w:r>
        <w:rPr>
          <w:rFonts w:eastAsia="Times New Roman" w:cs="Times New Roman" w:ascii="Gadugi" w:hAnsi="Gadugi"/>
          <w:b/>
          <w:lang w:eastAsia="it-IT"/>
        </w:rPr>
        <w:t>:</w:t>
      </w:r>
    </w:p>
    <w:p>
      <w:pPr>
        <w:pStyle w:val="Normal"/>
        <w:spacing w:lineRule="auto" w:line="240" w:beforeAutospacing="1" w:afterAutospacing="1"/>
        <w:ind w:left="720"/>
        <w:jc w:val="both"/>
        <w:rPr>
          <w:rFonts w:ascii="Gadugi" w:hAnsi="Gadugi" w:eastAsia="Times New Roman" w:cs="Times New Roman"/>
          <w:b/>
          <w:lang w:eastAsia="it-IT"/>
        </w:rPr>
      </w:pPr>
      <w:r>
        <w:rPr>
          <w:rFonts w:eastAsia="Times New Roman" w:cs="Times New Roman" w:ascii="Gadugi" w:hAnsi="Gadugi"/>
          <w:b/>
          <w:lang w:eastAsia="it-IT"/>
        </w:rPr>
      </w:r>
    </w:p>
    <w:tbl>
      <w:tblPr>
        <w:tblW w:w="9608" w:type="dxa"/>
        <w:jc w:val="left"/>
        <w:tblInd w:w="-40" w:type="dxa"/>
        <w:tblLayout w:type="fixed"/>
        <w:tblCellMar>
          <w:top w:w="0" w:type="dxa"/>
          <w:left w:w="70" w:type="dxa"/>
          <w:bottom w:w="0" w:type="dxa"/>
          <w:right w:w="70" w:type="dxa"/>
        </w:tblCellMar>
        <w:tblLook w:firstRow="1" w:noVBand="1" w:lastRow="0" w:firstColumn="1" w:lastColumn="0" w:noHBand="0" w:val="04a0"/>
      </w:tblPr>
      <w:tblGrid>
        <w:gridCol w:w="1709"/>
        <w:gridCol w:w="1802"/>
        <w:gridCol w:w="1238"/>
        <w:gridCol w:w="1740"/>
        <w:gridCol w:w="3119"/>
      </w:tblGrid>
      <w:tr>
        <w:trPr>
          <w:cantSplit w:val="true"/>
        </w:trPr>
        <w:tc>
          <w:tcPr>
            <w:tcW w:w="1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eastAsia="Times New Roman" w:cs="Times New Roman"/>
                <w:b/>
                <w:i/>
                <w:i/>
                <w:lang w:eastAsia="it-IT"/>
              </w:rPr>
            </w:pPr>
            <w:r>
              <w:rPr>
                <w:rFonts w:eastAsia="Times New Roman" w:cs="Times New Roman"/>
                <w:b/>
                <w:i/>
                <w:lang w:eastAsia="it-IT"/>
              </w:rPr>
              <w:t>Istituto</w:t>
            </w:r>
          </w:p>
        </w:tc>
        <w:tc>
          <w:tcPr>
            <w:tcW w:w="4780"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eastAsia="Times New Roman" w:cs="Times New Roman"/>
                <w:b/>
                <w:i/>
                <w:i/>
                <w:lang w:eastAsia="it-IT"/>
              </w:rPr>
            </w:pPr>
            <w:r>
              <w:rPr>
                <w:rFonts w:eastAsia="Times New Roman" w:cs="Times New Roman"/>
                <w:b/>
                <w:i/>
                <w:lang w:eastAsia="it-IT"/>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eastAsia="Times New Roman" w:cs="Times New Roman"/>
                <w:b/>
                <w:i/>
                <w:i/>
                <w:lang w:eastAsia="it-IT"/>
              </w:rPr>
            </w:pPr>
            <w:r>
              <w:rPr>
                <w:rFonts w:eastAsia="Times New Roman" w:cs="Times New Roman"/>
                <w:b/>
                <w:i/>
                <w:lang w:eastAsia="it-IT"/>
              </w:rPr>
              <w:t>Sede/i</w:t>
            </w:r>
          </w:p>
        </w:tc>
      </w:tr>
      <w:tr>
        <w:trPr/>
        <w:tc>
          <w:tcPr>
            <w:tcW w:w="1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b/>
                <w:lang w:eastAsia="it-IT"/>
              </w:rPr>
              <w:t>INPS</w:t>
            </w:r>
          </w:p>
        </w:tc>
        <w:tc>
          <w:tcPr>
            <w:tcW w:w="18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c>
          <w:tcPr>
            <w:tcW w:w="297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r>
      <w:tr>
        <w:trPr/>
        <w:tc>
          <w:tcPr>
            <w:tcW w:w="1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b/>
                <w:lang w:eastAsia="it-IT"/>
              </w:rPr>
            </w:pPr>
            <w:r>
              <w:rPr>
                <w:rFonts w:eastAsia="Times New Roman" w:cs="Times New Roman"/>
                <w:b/>
                <w:lang w:eastAsia="it-IT"/>
              </w:rPr>
              <w:t>INAIL</w:t>
            </w:r>
          </w:p>
        </w:tc>
        <w:tc>
          <w:tcPr>
            <w:tcW w:w="18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b/>
                <w:i/>
                <w:lang w:eastAsia="it-IT"/>
              </w:rPr>
              <w:t>N. identificativo</w:t>
            </w:r>
          </w:p>
        </w:tc>
        <w:tc>
          <w:tcPr>
            <w:tcW w:w="123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t>PAT. N.</w:t>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r>
      <w:tr>
        <w:trPr/>
        <w:tc>
          <w:tcPr>
            <w:tcW w:w="1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b/>
                <w:lang w:eastAsia="it-IT"/>
              </w:rPr>
            </w:pPr>
            <w:r>
              <w:rPr>
                <w:rFonts w:eastAsia="Times New Roman" w:cs="Times New Roman"/>
                <w:b/>
                <w:lang w:eastAsia="it-IT"/>
              </w:rPr>
            </w:r>
          </w:p>
        </w:tc>
        <w:tc>
          <w:tcPr>
            <w:tcW w:w="18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b/>
                <w:i/>
                <w:i/>
                <w:lang w:eastAsia="it-IT"/>
              </w:rPr>
            </w:pPr>
            <w:r>
              <w:rPr>
                <w:rFonts w:eastAsia="Times New Roman" w:cs="Times New Roman"/>
                <w:lang w:eastAsia="it-IT"/>
              </w:rPr>
              <w:t>Matricola n.</w:t>
            </w:r>
          </w:p>
        </w:tc>
        <w:tc>
          <w:tcPr>
            <w:tcW w:w="123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eastAsia="Times New Roman" w:cs="Times New Roman"/>
                <w:lang w:eastAsia="it-IT"/>
              </w:rPr>
            </w:pPr>
            <w:r>
              <w:rPr>
                <w:rFonts w:eastAsia="Times New Roman" w:cs="Times New Roman"/>
                <w:lang w:eastAsia="it-IT"/>
              </w:rPr>
            </w:r>
          </w:p>
        </w:tc>
      </w:tr>
    </w:tbl>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 xml:space="preserve">Di non aver nulla a pretendere, nei confronti dell’Amministrazione nell’eventualità in cui, per qualsiasi motivo, decida di interrompere o annullare, in qualsiasi momento, la procedura di accreditamento, di non procedere agli accreditamenti o alla sottoscrizione del patto di accreditamento; </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w:t>
      </w:r>
      <w:r>
        <w:rPr>
          <w:rFonts w:eastAsia="TimesNewRoman,Bold" w:cs="Times New Roman" w:ascii="Gadugi" w:hAnsi="Gadugi"/>
          <w:i/>
          <w:iCs/>
          <w:color w:val="000000"/>
        </w:rPr>
        <w:t>in caso di ATI o consorzio ordinario di concorrenti non ancora costituiti</w:t>
      </w:r>
      <w:r>
        <w:rPr>
          <w:rFonts w:eastAsia="TimesNewRoman" w:cs="Times New Roman" w:ascii="Gadugi" w:hAnsi="Gadugi"/>
          <w:color w:val="000000"/>
        </w:rPr>
        <w:t>) che si impegna, in caso di accreditamento a conferire mandato collettivo speciale con rappresentanza al seguente soggetto __________________________________________________________________________________________________________________________________________________________________________________________________ In qualità di mandatario che stipulerà il patto di accreditamento in nome e per conto proprio e dei mandanti, nel rispetto delle prescrizioni dell’art. 68, D. Lgs. n. 36/2023, conferendogli i poteri previsti dalla medesima norma;</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w:t>
      </w:r>
      <w:r>
        <w:rPr>
          <w:rFonts w:eastAsia="TimesNewRoman,Bold" w:cs="Times New Roman" w:ascii="Gadugi" w:hAnsi="Gadugi"/>
          <w:i/>
          <w:iCs/>
          <w:color w:val="000000"/>
        </w:rPr>
        <w:t>in caso di ATI e consorzi ordinari di concorrenti</w:t>
      </w:r>
      <w:r>
        <w:rPr>
          <w:rFonts w:eastAsia="TimesNewRoman" w:cs="Times New Roman" w:ascii="Gadugi" w:hAnsi="Gadugi"/>
          <w:color w:val="000000"/>
        </w:rPr>
        <w:t>): che non presenta istanza in più di un raggruppamento temporaneo o consorzio ordinario di concorrenti, e che non presenta istanza anche in forma individuale se partecipa in raggruppamento o consorzio ordinario di concorrenti (art. 68, D. Lgs. n. 36/2023);</w:t>
      </w:r>
    </w:p>
    <w:p>
      <w:pPr>
        <w:pStyle w:val="ListParagraph"/>
        <w:numPr>
          <w:ilvl w:val="0"/>
          <w:numId w:val="3"/>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w:t>
      </w:r>
      <w:r>
        <w:rPr>
          <w:rFonts w:eastAsia="TimesNewRoman,Bold" w:cs="Times New Roman" w:ascii="Gadugi" w:hAnsi="Gadugi"/>
          <w:i/>
          <w:iCs/>
          <w:color w:val="000000"/>
        </w:rPr>
        <w:t>in caso di consorzi di cui all’art. 65, D.Lgs. n. 36/2023</w:t>
      </w:r>
      <w:r>
        <w:rPr>
          <w:rFonts w:eastAsia="TimesNewRoman" w:cs="Times New Roman" w:ascii="Gadugi" w:hAnsi="Gadugi"/>
          <w:color w:val="000000"/>
        </w:rPr>
        <w:t xml:space="preserve">): </w:t>
      </w:r>
    </w:p>
    <w:p>
      <w:pPr>
        <w:pStyle w:val="ListParagraph"/>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che il consorzio presenta istanza per i seguenti soggetti consorziati, che sono in possesso dei requisiti generali di cui all’artt. 94 - 95 D. Lgs. n. 36/2023: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 che non presenta istanza, contemporaneamente, il consorzio e il consorziato;</w:t>
      </w:r>
    </w:p>
    <w:p>
      <w:pPr>
        <w:pStyle w:val="ListParagraph"/>
        <w:numPr>
          <w:ilvl w:val="0"/>
          <w:numId w:val="3"/>
        </w:numPr>
        <w:spacing w:lineRule="auto" w:line="276" w:before="0" w:after="0"/>
        <w:contextualSpacing/>
        <w:jc w:val="both"/>
        <w:rPr>
          <w:rFonts w:ascii="Gadugi" w:hAnsi="Gadugi" w:eastAsia="TimesNewRoman,Bold" w:cs="Times New Roman"/>
          <w:b/>
          <w:bCs/>
          <w:i/>
          <w:i/>
          <w:iCs/>
          <w:color w:val="000000"/>
        </w:rPr>
      </w:pPr>
      <w:r>
        <w:rPr>
          <w:rFonts w:eastAsia="TimesNewRoman" w:cs="Times New Roman" w:ascii="Gadugi" w:hAnsi="Gadugi"/>
          <w:color w:val="000000"/>
        </w:rPr>
        <w:t xml:space="preserve">Di impegnarsi al rispetto di quanto previsto dal Protocollo di legalità “Accordo Dalla Chiesa” di cui alla Circolare dell’Assessorato Regionale LL.PP.n.593 del 31 gennaio 2006, come da modello allegato </w:t>
      </w:r>
      <w:r>
        <w:rPr>
          <w:rFonts w:eastAsia="TimesNewRoman,Bold" w:cs="Times New Roman" w:ascii="Gadugi" w:hAnsi="Gadugi"/>
          <w:b/>
          <w:bCs/>
          <w:color w:val="000000"/>
        </w:rPr>
        <w:t>(</w:t>
      </w:r>
      <w:r>
        <w:rPr>
          <w:rFonts w:eastAsia="TimesNewRoman,Bold" w:cs="Times New Roman" w:ascii="Gadugi" w:hAnsi="Gadugi"/>
          <w:b/>
          <w:bCs/>
          <w:i/>
          <w:iCs/>
          <w:color w:val="000000"/>
        </w:rPr>
        <w:t>Allegato F);</w:t>
      </w:r>
    </w:p>
    <w:p>
      <w:pPr>
        <w:pStyle w:val="ListParagraph"/>
        <w:numPr>
          <w:ilvl w:val="0"/>
          <w:numId w:val="3"/>
        </w:numPr>
        <w:spacing w:lineRule="auto" w:line="276" w:before="0" w:after="0"/>
        <w:contextualSpacing/>
        <w:jc w:val="both"/>
        <w:rPr>
          <w:rFonts w:ascii="Gadugi" w:hAnsi="Gadugi" w:eastAsia="TimesNewRoman,Bold" w:cs="Times New Roman"/>
          <w:b/>
          <w:bCs/>
          <w:i/>
          <w:i/>
          <w:iCs/>
          <w:color w:val="000000"/>
        </w:rPr>
      </w:pPr>
      <w:r>
        <w:rPr>
          <w:rFonts w:eastAsia="TimesNewRoman,Bold" w:cs="Times New Roman" w:ascii="Gadugi" w:hAnsi="Gadugi"/>
          <w:bCs/>
          <w:iCs/>
          <w:color w:val="000000"/>
        </w:rPr>
        <w:t xml:space="preserve">Di impegnarsi ad utilizzare, sollevando il comune da ogni responsabilità a riguardo, mezzi idonei e conformi alla normativa vigente in materia di trasporti e sicurezza, a provvedere ad utilizzare personale autista in possesso delle abilitazioni alla guida dei mezzi affidati e al trasporto dei relativi passeggeri, nonché a stipulare idonea polizza assicurativa per autista e passeggeri. </w:t>
      </w:r>
    </w:p>
    <w:p>
      <w:pPr>
        <w:pStyle w:val="ListParagraph"/>
        <w:numPr>
          <w:ilvl w:val="0"/>
          <w:numId w:val="3"/>
        </w:numPr>
        <w:spacing w:lineRule="auto" w:line="276" w:before="0" w:after="0"/>
        <w:contextualSpacing/>
        <w:jc w:val="both"/>
        <w:rPr>
          <w:rFonts w:ascii="Gadugi" w:hAnsi="Gadugi" w:eastAsia="TimesNewRoman,Bold" w:cs="Times New Roman"/>
          <w:b/>
          <w:bCs/>
          <w:i/>
          <w:i/>
          <w:iCs/>
          <w:color w:val="000000"/>
        </w:rPr>
      </w:pPr>
      <w:r>
        <w:rPr>
          <w:rFonts w:eastAsia="TimesNewRoman" w:cs="Times New Roman" w:ascii="Gadugi" w:hAnsi="Gadugi"/>
          <w:color w:val="000000"/>
        </w:rPr>
        <w:t>Di autorizzare il Comune a trasmettere tutte le comunicazioni all’indirizzo di posta elettronica certificata sopra indicato (art. 29, D. Lgs. n. 36/2023).</w:t>
      </w:r>
    </w:p>
    <w:p>
      <w:pPr>
        <w:pStyle w:val="Normal"/>
        <w:spacing w:lineRule="auto" w:line="240"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40"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40"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t>ALLEGA I SEGUENTI DOCUMENTI A PENA ESCLUSIONE:</w:t>
      </w:r>
    </w:p>
    <w:p>
      <w:pPr>
        <w:pStyle w:val="ListParagraph"/>
        <w:numPr>
          <w:ilvl w:val="0"/>
          <w:numId w:val="4"/>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Copia fotostatica del documento d’identità, del/dei sottoscrittore/i, in corso di validità.</w:t>
      </w:r>
    </w:p>
    <w:p>
      <w:pPr>
        <w:pStyle w:val="ListParagraph"/>
        <w:numPr>
          <w:ilvl w:val="0"/>
          <w:numId w:val="4"/>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w:t>
      </w:r>
      <w:r>
        <w:rPr>
          <w:rFonts w:eastAsia="TimesNewRoman" w:cs="Times New Roman" w:ascii="Gadugi" w:hAnsi="Gadugi"/>
          <w:color w:val="000000"/>
        </w:rPr>
        <w:t>Carta dei servizi” relativa al servizio specifico per il quale si richiede l’iscrizione da porre a disposizione dell’utenza;</w:t>
      </w:r>
    </w:p>
    <w:p>
      <w:pPr>
        <w:pStyle w:val="ListParagraph"/>
        <w:numPr>
          <w:ilvl w:val="0"/>
          <w:numId w:val="4"/>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Documenti indicati nell’Avviso Pubblico;</w:t>
      </w:r>
    </w:p>
    <w:p>
      <w:pPr>
        <w:pStyle w:val="ListParagraph"/>
        <w:numPr>
          <w:ilvl w:val="0"/>
          <w:numId w:val="4"/>
        </w:numPr>
        <w:spacing w:lineRule="auto" w:line="276" w:before="0" w:after="0"/>
        <w:contextualSpacing/>
        <w:jc w:val="both"/>
        <w:rPr>
          <w:rFonts w:ascii="Gadugi" w:hAnsi="Gadugi" w:eastAsia="TimesNewRoman" w:cs="Times New Roman"/>
          <w:color w:val="000000"/>
        </w:rPr>
      </w:pPr>
      <w:r>
        <w:rPr>
          <w:rFonts w:eastAsia="TimesNewRoman" w:cs="Times New Roman" w:ascii="Gadugi" w:hAnsi="Gadugi"/>
          <w:color w:val="000000"/>
        </w:rPr>
        <w:t>Allegati C - E – F – G – H – debitamente sottoscritti dal legale rappresentante dell’Ente richiedente;</w:t>
      </w:r>
    </w:p>
    <w:p>
      <w:pPr>
        <w:pStyle w:val="Normal"/>
        <w:spacing w:lineRule="auto" w:line="240" w:before="0" w:after="0"/>
        <w:jc w:val="both"/>
        <w:rPr>
          <w:rFonts w:ascii="Gadugi" w:hAnsi="Gadugi" w:eastAsia="TimesNewRoman" w:cs="Times New Roman"/>
          <w:color w:val="000000"/>
        </w:rPr>
      </w:pPr>
      <w:r>
        <w:rPr>
          <w:rFonts w:eastAsia="TimesNewRoman" w:cs="Times New Roman" w:ascii="Gadugi" w:hAnsi="Gadugi"/>
          <w:color w:val="000000"/>
        </w:rPr>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 xml:space="preserve">                                                                                              </w:t>
      </w:r>
      <w:r>
        <w:rPr>
          <w:rFonts w:eastAsia="TimesNewRoman" w:cs="Times New Roman" w:ascii="Gadugi" w:hAnsi="Gadugi"/>
          <w:color w:val="000000"/>
        </w:rPr>
        <w:t>FIRMA per esteso del sottoscrittore</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 xml:space="preserve">                                                                                                      </w:t>
      </w:r>
      <w:r>
        <w:rPr>
          <w:rFonts w:eastAsia="TimesNewRoman" w:cs="Times New Roman" w:ascii="Gadugi" w:hAnsi="Gadugi"/>
          <w:color w:val="000000"/>
        </w:rPr>
        <w:t>____________________________</w:t>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r>
    </w:p>
    <w:p>
      <w:pPr>
        <w:pStyle w:val="Normal"/>
        <w:spacing w:lineRule="auto" w:line="276" w:before="0" w:after="0"/>
        <w:jc w:val="both"/>
        <w:rPr>
          <w:rFonts w:ascii="Gadugi" w:hAnsi="Gadugi" w:eastAsia="TimesNewRoman,Bold" w:cs="Times New Roman"/>
          <w:b/>
          <w:bCs/>
          <w:color w:val="000000"/>
        </w:rPr>
      </w:pPr>
      <w:r>
        <w:rPr>
          <w:rFonts w:eastAsia="TimesNewRoman,Bold" w:cs="Times New Roman" w:ascii="Gadugi" w:hAnsi="Gadugi"/>
          <w:b/>
          <w:bCs/>
          <w:color w:val="000000"/>
        </w:rPr>
        <w:t>Avvertenze:</w:t>
      </w:r>
    </w:p>
    <w:p>
      <w:pPr>
        <w:pStyle w:val="Normal"/>
        <w:spacing w:lineRule="auto" w:line="276" w:before="0" w:after="0"/>
        <w:jc w:val="both"/>
        <w:rPr>
          <w:rFonts w:ascii="Gadugi" w:hAnsi="Gadugi" w:eastAsia="TimesNewRoman" w:cs="Times New Roman"/>
          <w:color w:val="000000"/>
        </w:rPr>
      </w:pPr>
      <w:r>
        <w:rPr>
          <w:rFonts w:eastAsia="TimesNewRoman" w:cs="Times New Roman" w:ascii="Gadugi" w:hAnsi="Gadugi"/>
          <w:color w:val="000000"/>
        </w:rPr>
        <w:t>Nel caso di ATI la domanda di iscrizione deve essere presentata da tutti gli Enti costituitesi in associazione temporanea.</w:t>
      </w:r>
    </w:p>
    <w:sectPr>
      <w:footerReference w:type="even" r:id="rId2"/>
      <w:footerReference w:type="default" r:id="rId3"/>
      <w:footerReference w:type="first" r:id="rId4"/>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Gadugi">
    <w:charset w:val="00"/>
    <w:family w:val="swiss"/>
    <w:pitch w:val="variable"/>
  </w:font>
  <w:font w:name="Centaur">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5526641"/>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5526641"/>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i w:val="false"/>
        <w:b/>
        <w:iCs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51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uiPriority w:val="99"/>
    <w:rsid w:val="00e96b54"/>
    <w:rPr>
      <w:color w:val="0000FF"/>
      <w:u w:val="single"/>
    </w:rPr>
  </w:style>
  <w:style w:type="character" w:styleId="TestonotaapidipaginaCarattere" w:customStyle="1">
    <w:name w:val="Testo nota a piè di pagina Carattere"/>
    <w:basedOn w:val="DefaultParagraphFont"/>
    <w:qFormat/>
    <w:rsid w:val="00506368"/>
    <w:rPr>
      <w:rFonts w:ascii="Times New Roman" w:hAnsi="Times New Roman" w:eastAsia="Times New Roman" w:cs="Times New Roman"/>
      <w:sz w:val="20"/>
      <w:szCs w:val="20"/>
      <w:lang w:eastAsia="it-IT"/>
    </w:rPr>
  </w:style>
  <w:style w:type="character" w:styleId="Caratterinotaapidipagina">
    <w:name w:val="Caratteri nota a piè di pagina"/>
    <w:basedOn w:val="DefaultParagraphFont"/>
    <w:qFormat/>
    <w:rsid w:val="00506368"/>
    <w:rPr>
      <w:vertAlign w:val="superscript"/>
    </w:rPr>
  </w:style>
  <w:style w:type="character" w:styleId="FootnoteReference">
    <w:name w:val="footnote reference"/>
    <w:rPr>
      <w:vertAlign w:val="superscript"/>
    </w:rPr>
  </w:style>
  <w:style w:type="character" w:styleId="TestofumettoCarattere" w:customStyle="1">
    <w:name w:val="Testo fumetto Carattere"/>
    <w:basedOn w:val="DefaultParagraphFont"/>
    <w:link w:val="BalloonText"/>
    <w:uiPriority w:val="99"/>
    <w:semiHidden/>
    <w:qFormat/>
    <w:rsid w:val="00a01f22"/>
    <w:rPr>
      <w:rFonts w:ascii="Segoe UI" w:hAnsi="Segoe UI" w:cs="Segoe UI"/>
      <w:sz w:val="18"/>
      <w:szCs w:val="18"/>
    </w:rPr>
  </w:style>
  <w:style w:type="character" w:styleId="IntestazioneCarattere" w:customStyle="1">
    <w:name w:val="Intestazione Carattere"/>
    <w:basedOn w:val="DefaultParagraphFont"/>
    <w:uiPriority w:val="99"/>
    <w:qFormat/>
    <w:rsid w:val="000d6270"/>
    <w:rPr/>
  </w:style>
  <w:style w:type="character" w:styleId="PidipaginaCarattere" w:customStyle="1">
    <w:name w:val="Piè di pagina Carattere"/>
    <w:basedOn w:val="DefaultParagraphFont"/>
    <w:uiPriority w:val="99"/>
    <w:qFormat/>
    <w:rsid w:val="000d6270"/>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6f2400"/>
    <w:pPr>
      <w:spacing w:before="0" w:after="160"/>
      <w:ind w:left="720"/>
      <w:contextualSpacing/>
    </w:pPr>
    <w:rPr/>
  </w:style>
  <w:style w:type="paragraph" w:styleId="FootnoteText">
    <w:name w:val="footnote text"/>
    <w:basedOn w:val="Normal"/>
    <w:link w:val="TestonotaapidipaginaCarattere"/>
    <w:rsid w:val="00506368"/>
    <w:pPr>
      <w:spacing w:lineRule="auto" w:line="240" w:before="0" w:after="0"/>
    </w:pPr>
    <w:rPr>
      <w:rFonts w:ascii="Times New Roman" w:hAnsi="Times New Roman" w:eastAsia="Times New Roman" w:cs="Times New Roman"/>
      <w:sz w:val="20"/>
      <w:szCs w:val="20"/>
      <w:lang w:eastAsia="it-IT"/>
    </w:rPr>
  </w:style>
  <w:style w:type="paragraph" w:styleId="BalloonText">
    <w:name w:val="Balloon Text"/>
    <w:basedOn w:val="Normal"/>
    <w:link w:val="TestofumettoCarattere"/>
    <w:uiPriority w:val="99"/>
    <w:semiHidden/>
    <w:unhideWhenUsed/>
    <w:qFormat/>
    <w:rsid w:val="00a01f22"/>
    <w:pPr>
      <w:spacing w:lineRule="auto" w:line="240" w:before="0" w:after="0"/>
    </w:pPr>
    <w:rPr>
      <w:rFonts w:ascii="Segoe UI" w:hAnsi="Segoe UI" w:cs="Segoe UI"/>
      <w:sz w:val="18"/>
      <w:szCs w:val="18"/>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d627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d6270"/>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438</TotalTime>
  <Application>LibreOffice/25.8.3.2$Windows_X86_64 LibreOffice_project/8ca8d55c161d602844f5428fa4b58097424e324e</Application>
  <AppVersion>15.0000</AppVersion>
  <Pages>2</Pages>
  <Words>1803</Words>
  <Characters>12665</Characters>
  <CharactersWithSpaces>14537</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2021-09-18T18:49:00Z</dcterms:created>
  <dc:creator>Enza</dc:creator>
  <dc:description/>
  <dc:language>it-IT</dc:language>
  <cp:lastModifiedBy>Anna Marrone</cp:lastModifiedBy>
  <cp:lastPrinted>2022-03-02T10:55:00Z</cp:lastPrinted>
  <dcterms:modified xsi:type="dcterms:W3CDTF">2026-03-02T09:16:00Z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